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FD8AE" w14:textId="77777777" w:rsidR="00183F9B" w:rsidRDefault="00183F9B" w:rsidP="00183F9B">
      <w:pPr>
        <w:spacing w:after="0" w:line="300" w:lineRule="atLeast"/>
        <w:jc w:val="center"/>
        <w:rPr>
          <w:b/>
          <w:lang w:val="el-GR"/>
        </w:rPr>
      </w:pPr>
      <w:r>
        <w:rPr>
          <w:b/>
          <w:lang w:val="el-GR"/>
        </w:rPr>
        <w:t xml:space="preserve">ΤΟΜΕΑΚΕΣ </w:t>
      </w:r>
      <w:r w:rsidRPr="008D2819">
        <w:rPr>
          <w:b/>
          <w:lang w:val="el-GR"/>
        </w:rPr>
        <w:t>ΣΤΡΑΤΗΓΙΚΕΣ ΥΠΟΥΡΓΕΙΩΝ – ΠΡΟΤΑΣΕΙΣ ΓΙΑ ΤΗ ΔΙΑΜΟΡΦΩΣΗ ΚΑΤΕΥΘΥΝΣΕΩΝ ΓΙΑ ΤΗΝ ΕΚΠΟΝΗΣΗ ΤΗΣ ΣΥΜΦΩΝΙΑΣ ΕΤΑΙΡΙΚΗΣ ΣΧΕΣΗΣ ΚΑΙ ΤΟΥ ΕΠΙΧΕΙΡΗΣΙΑΚΟΥ ΠΡΟΓΡΑΜΜΑΤΟΣ</w:t>
      </w:r>
    </w:p>
    <w:p w14:paraId="41B8917C" w14:textId="77777777" w:rsidR="00C01A9B" w:rsidRDefault="00C01A9B">
      <w:pPr>
        <w:rPr>
          <w:lang w:val="el-GR"/>
        </w:rPr>
      </w:pPr>
    </w:p>
    <w:tbl>
      <w:tblPr>
        <w:tblStyle w:val="TableGrid"/>
        <w:tblW w:w="0" w:type="auto"/>
        <w:tblLook w:val="04A0" w:firstRow="1" w:lastRow="0" w:firstColumn="1" w:lastColumn="0" w:noHBand="0" w:noVBand="1"/>
      </w:tblPr>
      <w:tblGrid>
        <w:gridCol w:w="9016"/>
      </w:tblGrid>
      <w:tr w:rsidR="00183F9B" w:rsidRPr="00674B77" w14:paraId="5FC1921B" w14:textId="77777777" w:rsidTr="00183F9B">
        <w:tc>
          <w:tcPr>
            <w:tcW w:w="9016" w:type="dxa"/>
            <w:shd w:val="clear" w:color="auto" w:fill="F2F2F2" w:themeFill="background1" w:themeFillShade="F2"/>
          </w:tcPr>
          <w:p w14:paraId="60B208B4" w14:textId="66376C10" w:rsidR="00183F9B" w:rsidRPr="008B6923" w:rsidRDefault="006E6FCC" w:rsidP="00742FCC">
            <w:pPr>
              <w:jc w:val="both"/>
              <w:rPr>
                <w:i/>
                <w:iCs/>
                <w:sz w:val="20"/>
                <w:szCs w:val="20"/>
                <w:lang w:val="el-GR"/>
              </w:rPr>
            </w:pPr>
            <w:r w:rsidRPr="008B6923">
              <w:rPr>
                <w:i/>
                <w:iCs/>
                <w:sz w:val="20"/>
                <w:szCs w:val="20"/>
                <w:lang w:val="el-GR"/>
              </w:rPr>
              <w:t xml:space="preserve">(α) </w:t>
            </w:r>
            <w:r w:rsidR="00183F9B" w:rsidRPr="008B6923">
              <w:rPr>
                <w:i/>
                <w:iCs/>
                <w:sz w:val="20"/>
                <w:szCs w:val="20"/>
                <w:lang w:val="el-GR"/>
              </w:rPr>
              <w:t xml:space="preserve">Η συνεισφορά του Υπουργείου σε κάθε τομέα αρμοδιότητάς του, όπως αυτή θα αποτυπωθεί κατά την συμπλήρωση του πιο κάτω υποδείγματος (ξεχωριστά για κάθε τομέα), θα αποτελέσει τη βασική εισροή για τη διαμόρφωση των στρατηγικών στόχων πολιτικής για τη νέα Προγραμματική Περίοδο 2021-2027. </w:t>
            </w:r>
          </w:p>
          <w:p w14:paraId="1EF1C50C" w14:textId="77777777" w:rsidR="008B6923" w:rsidRDefault="008B6923" w:rsidP="00742FCC">
            <w:pPr>
              <w:jc w:val="both"/>
              <w:rPr>
                <w:i/>
                <w:iCs/>
                <w:sz w:val="20"/>
                <w:szCs w:val="20"/>
                <w:lang w:val="el-GR"/>
              </w:rPr>
            </w:pPr>
          </w:p>
          <w:p w14:paraId="37362518" w14:textId="52B5AE6F" w:rsidR="00183F9B" w:rsidRPr="008B6923" w:rsidRDefault="006E6FCC" w:rsidP="00742FCC">
            <w:pPr>
              <w:jc w:val="both"/>
              <w:rPr>
                <w:i/>
                <w:iCs/>
                <w:sz w:val="20"/>
                <w:szCs w:val="20"/>
                <w:lang w:val="el-GR"/>
              </w:rPr>
            </w:pPr>
            <w:r w:rsidRPr="008B6923">
              <w:rPr>
                <w:i/>
                <w:iCs/>
                <w:sz w:val="20"/>
                <w:szCs w:val="20"/>
                <w:lang w:val="el-GR"/>
              </w:rPr>
              <w:t xml:space="preserve">(β) </w:t>
            </w:r>
            <w:r w:rsidR="00183F9B" w:rsidRPr="008B6923">
              <w:rPr>
                <w:i/>
                <w:iCs/>
                <w:sz w:val="20"/>
                <w:szCs w:val="20"/>
                <w:lang w:val="el-GR"/>
              </w:rPr>
              <w:t xml:space="preserve">Σκοπός της συνεισφοράς αυτής είναι να αναδείξει τη λογική της παρέμβασης, δηλαδή οι δράσεις/έργα που προγραμματίζει το κάθε Υπουργείο/Τμήμα θα πρέπει να ικανοποιούν τις ανάγκες που έχουν προσδιοριστεί εκ των προτέρων και να συμβάλουν στους στόχους που έχουν τεθεί. </w:t>
            </w:r>
          </w:p>
          <w:p w14:paraId="5EC8AE4C" w14:textId="77777777" w:rsidR="008B6923" w:rsidRDefault="008B6923" w:rsidP="00742FCC">
            <w:pPr>
              <w:jc w:val="both"/>
              <w:rPr>
                <w:i/>
                <w:iCs/>
                <w:sz w:val="20"/>
                <w:szCs w:val="20"/>
                <w:lang w:val="el-GR"/>
              </w:rPr>
            </w:pPr>
          </w:p>
          <w:p w14:paraId="4FFE098F" w14:textId="3C212657" w:rsidR="00183F9B" w:rsidRPr="008B6923" w:rsidRDefault="006E6FCC" w:rsidP="00742FCC">
            <w:pPr>
              <w:jc w:val="both"/>
              <w:rPr>
                <w:i/>
                <w:iCs/>
                <w:sz w:val="20"/>
                <w:szCs w:val="20"/>
                <w:lang w:val="el-GR"/>
              </w:rPr>
            </w:pPr>
            <w:r w:rsidRPr="008B6923">
              <w:rPr>
                <w:i/>
                <w:iCs/>
                <w:sz w:val="20"/>
                <w:szCs w:val="20"/>
                <w:lang w:val="el-GR"/>
              </w:rPr>
              <w:t xml:space="preserve">(γ) </w:t>
            </w:r>
            <w:r w:rsidR="00183F9B" w:rsidRPr="008B6923">
              <w:rPr>
                <w:i/>
                <w:iCs/>
                <w:sz w:val="20"/>
                <w:szCs w:val="20"/>
                <w:lang w:val="el-GR"/>
              </w:rPr>
              <w:t>Προς διευκόλυνση της επεξεργασίας και αξιοποίησης της συνεισφοράς τους, τα Υπουργεία καλούνται όπως ακολουθήσουν τη δομή και το περιεχόμενο των πιο κάτω ενοτήτων, τηρώντας ως ανώτατο όριο τον αναφερόμενο αριθμό σελίδων σε κάθε ενότητα.</w:t>
            </w:r>
          </w:p>
        </w:tc>
      </w:tr>
    </w:tbl>
    <w:p w14:paraId="200F09E0" w14:textId="77777777" w:rsidR="00183F9B" w:rsidRDefault="00183F9B">
      <w:pPr>
        <w:rPr>
          <w:lang w:val="el-GR"/>
        </w:rPr>
      </w:pPr>
    </w:p>
    <w:p w14:paraId="7BFA97B6" w14:textId="77777777" w:rsidR="00183F9B" w:rsidRDefault="00183F9B" w:rsidP="00183F9B">
      <w:pPr>
        <w:spacing w:after="0" w:line="300" w:lineRule="atLeast"/>
        <w:jc w:val="both"/>
        <w:rPr>
          <w:lang w:val="el-GR"/>
        </w:rPr>
      </w:pPr>
      <w:r w:rsidRPr="00AC6BB6">
        <w:rPr>
          <w:b/>
          <w:bCs/>
          <w:lang w:val="el-GR"/>
        </w:rPr>
        <w:t>ΠΡΟΓΡΑΜΜΑΤΙΣΜΟΣ ΥΠΟΥΡΓΕΙΟΥ</w:t>
      </w:r>
      <w:r>
        <w:rPr>
          <w:lang w:val="el-GR"/>
        </w:rPr>
        <w:t xml:space="preserve"> ………………………………………………………………………………………….</w:t>
      </w:r>
    </w:p>
    <w:p w14:paraId="579B09F1" w14:textId="77777777" w:rsidR="00183F9B" w:rsidRDefault="00183F9B" w:rsidP="00183F9B">
      <w:pPr>
        <w:spacing w:after="0" w:line="300" w:lineRule="atLeast"/>
        <w:jc w:val="both"/>
        <w:rPr>
          <w:lang w:val="el-GR"/>
        </w:rPr>
      </w:pPr>
    </w:p>
    <w:p w14:paraId="71D940E2" w14:textId="77777777" w:rsidR="00183F9B" w:rsidRDefault="00183F9B" w:rsidP="00183F9B">
      <w:pPr>
        <w:spacing w:after="0" w:line="300" w:lineRule="atLeast"/>
        <w:jc w:val="both"/>
        <w:rPr>
          <w:lang w:val="el-GR"/>
        </w:rPr>
      </w:pPr>
      <w:r w:rsidRPr="00AC6BB6">
        <w:rPr>
          <w:b/>
          <w:bCs/>
          <w:lang w:val="el-GR"/>
        </w:rPr>
        <w:t>ΓΙΑ ΤΟΝ ΤΟΜΕΑ</w:t>
      </w:r>
      <w:r>
        <w:rPr>
          <w:b/>
          <w:bCs/>
          <w:lang w:val="el-GR"/>
        </w:rPr>
        <w:t xml:space="preserve"> </w:t>
      </w:r>
      <w:r>
        <w:rPr>
          <w:lang w:val="el-GR"/>
        </w:rPr>
        <w:t>………………………………………………………………………………………….…………………………….</w:t>
      </w:r>
    </w:p>
    <w:p w14:paraId="369B123E" w14:textId="77777777" w:rsidR="00183F9B" w:rsidRDefault="00183F9B" w:rsidP="00183F9B">
      <w:pPr>
        <w:spacing w:after="0" w:line="300" w:lineRule="atLeast"/>
        <w:jc w:val="both"/>
        <w:rPr>
          <w:lang w:val="el-GR"/>
        </w:rPr>
      </w:pPr>
    </w:p>
    <w:p w14:paraId="76179CFA" w14:textId="77777777" w:rsidR="00183F9B" w:rsidRPr="00482A7E" w:rsidRDefault="00183F9B" w:rsidP="00183F9B">
      <w:pPr>
        <w:pStyle w:val="ListParagraph"/>
        <w:numPr>
          <w:ilvl w:val="0"/>
          <w:numId w:val="1"/>
        </w:numPr>
        <w:spacing w:after="0" w:line="300" w:lineRule="atLeast"/>
        <w:jc w:val="both"/>
        <w:rPr>
          <w:b/>
          <w:i/>
          <w:lang w:val="el-GR"/>
        </w:rPr>
      </w:pPr>
      <w:r w:rsidRPr="00482A7E">
        <w:rPr>
          <w:b/>
          <w:i/>
          <w:lang w:val="el-GR"/>
        </w:rPr>
        <w:t xml:space="preserve">Σύντομη περιγραφή της θέσης του τομέα στο ευρύτερο εθνικό και ευρωπαϊκό περιβάλλον </w:t>
      </w:r>
    </w:p>
    <w:p w14:paraId="07C33DE6" w14:textId="77777777" w:rsidR="0025093B" w:rsidRDefault="0025093B" w:rsidP="00183F9B">
      <w:pPr>
        <w:pStyle w:val="ListParagraph"/>
        <w:spacing w:after="0" w:line="300" w:lineRule="atLeast"/>
        <w:ind w:left="360"/>
        <w:jc w:val="both"/>
        <w:rPr>
          <w:bCs/>
          <w:i/>
          <w:lang w:val="el-GR"/>
        </w:rPr>
      </w:pPr>
    </w:p>
    <w:tbl>
      <w:tblPr>
        <w:tblStyle w:val="TableGrid"/>
        <w:tblW w:w="0" w:type="auto"/>
        <w:tblLook w:val="04A0" w:firstRow="1" w:lastRow="0" w:firstColumn="1" w:lastColumn="0" w:noHBand="0" w:noVBand="1"/>
      </w:tblPr>
      <w:tblGrid>
        <w:gridCol w:w="9016"/>
      </w:tblGrid>
      <w:tr w:rsidR="00183F9B" w:rsidRPr="00674B77" w14:paraId="6E6A3311" w14:textId="77777777" w:rsidTr="00183F9B">
        <w:tc>
          <w:tcPr>
            <w:tcW w:w="9016" w:type="dxa"/>
            <w:shd w:val="clear" w:color="auto" w:fill="F2F2F2" w:themeFill="background1" w:themeFillShade="F2"/>
          </w:tcPr>
          <w:p w14:paraId="02BA266A" w14:textId="52400045" w:rsidR="00183F9B" w:rsidRPr="008B6923" w:rsidRDefault="006E6FCC" w:rsidP="0025093B">
            <w:pPr>
              <w:jc w:val="both"/>
              <w:rPr>
                <w:i/>
                <w:iCs/>
                <w:sz w:val="20"/>
                <w:szCs w:val="20"/>
                <w:lang w:val="el-GR"/>
              </w:rPr>
            </w:pPr>
            <w:r w:rsidRPr="008B6923">
              <w:rPr>
                <w:i/>
                <w:iCs/>
                <w:sz w:val="20"/>
                <w:szCs w:val="20"/>
                <w:lang w:val="el-GR"/>
              </w:rPr>
              <w:t xml:space="preserve">(α) </w:t>
            </w:r>
            <w:r w:rsidR="00183F9B" w:rsidRPr="008B6923">
              <w:rPr>
                <w:i/>
                <w:iCs/>
                <w:sz w:val="20"/>
                <w:szCs w:val="20"/>
                <w:lang w:val="el-GR"/>
              </w:rPr>
              <w:t>Στην ενότητα αυτή θα πρέπει να γίνει μια σύντομη ανασκόπηση της παρούσας κατάστασης, με αναφορές σε στατιστικά ή/και άλλα δεδομένα από αξιόπιστες πηγές (π.χ. Στατιστική Υπηρεσία Κύπρο</w:t>
            </w:r>
            <w:r w:rsidR="00262331" w:rsidRPr="008B6923">
              <w:rPr>
                <w:i/>
                <w:iCs/>
                <w:sz w:val="20"/>
                <w:szCs w:val="20"/>
                <w:lang w:val="el-GR"/>
              </w:rPr>
              <w:t>υ</w:t>
            </w:r>
            <w:r w:rsidR="00183F9B" w:rsidRPr="008B6923">
              <w:rPr>
                <w:i/>
                <w:iCs/>
                <w:sz w:val="20"/>
                <w:szCs w:val="20"/>
                <w:lang w:val="el-GR"/>
              </w:rPr>
              <w:t xml:space="preserve">, </w:t>
            </w:r>
            <w:proofErr w:type="spellStart"/>
            <w:r w:rsidR="00183F9B" w:rsidRPr="008B6923">
              <w:rPr>
                <w:i/>
                <w:iCs/>
                <w:sz w:val="20"/>
                <w:szCs w:val="20"/>
                <w:lang w:val="el-GR"/>
              </w:rPr>
              <w:t>Eurostat</w:t>
            </w:r>
            <w:proofErr w:type="spellEnd"/>
            <w:r w:rsidR="00183F9B" w:rsidRPr="008B6923">
              <w:rPr>
                <w:i/>
                <w:iCs/>
                <w:sz w:val="20"/>
                <w:szCs w:val="20"/>
                <w:lang w:val="el-GR"/>
              </w:rPr>
              <w:t xml:space="preserve"> κ.λπ.), να </w:t>
            </w:r>
            <w:proofErr w:type="spellStart"/>
            <w:r w:rsidR="00183F9B" w:rsidRPr="008B6923">
              <w:rPr>
                <w:i/>
                <w:iCs/>
                <w:sz w:val="20"/>
                <w:szCs w:val="20"/>
                <w:lang w:val="el-GR"/>
              </w:rPr>
              <w:t>περιγραφούν</w:t>
            </w:r>
            <w:proofErr w:type="spellEnd"/>
            <w:r w:rsidR="00183F9B" w:rsidRPr="008B6923">
              <w:rPr>
                <w:i/>
                <w:iCs/>
                <w:sz w:val="20"/>
                <w:szCs w:val="20"/>
                <w:lang w:val="el-GR"/>
              </w:rPr>
              <w:t xml:space="preserve"> συνοπτικά οι βασικότερες ανάγκες και ενδεχόμενα κενά με βάση τις πρόσφατες εξελίξεις σε εθνικό και ευρωπαϊκό επίπεδο, και, όπου είναι δυνατό, να καταγραφούν τα δυνατά σημεία του τομέα πολιτικής που μπορούν να αποτελέσουν συγκριτικό πλεονέκτημα και κινητήριο μοχλό ανάπτυξης. </w:t>
            </w:r>
          </w:p>
          <w:p w14:paraId="72E9A9F9" w14:textId="77777777" w:rsidR="008B6923" w:rsidRDefault="008B6923" w:rsidP="0025093B">
            <w:pPr>
              <w:jc w:val="both"/>
              <w:rPr>
                <w:i/>
                <w:iCs/>
                <w:sz w:val="20"/>
                <w:szCs w:val="20"/>
                <w:lang w:val="el-GR"/>
              </w:rPr>
            </w:pPr>
          </w:p>
          <w:p w14:paraId="1DBAD0CC" w14:textId="53D37984" w:rsidR="00183F9B" w:rsidRPr="008B6923" w:rsidRDefault="006E6FCC" w:rsidP="0025093B">
            <w:pPr>
              <w:jc w:val="both"/>
              <w:rPr>
                <w:i/>
                <w:iCs/>
                <w:sz w:val="20"/>
                <w:szCs w:val="20"/>
                <w:lang w:val="el-GR"/>
              </w:rPr>
            </w:pPr>
            <w:r w:rsidRPr="008B6923">
              <w:rPr>
                <w:i/>
                <w:iCs/>
                <w:sz w:val="20"/>
                <w:szCs w:val="20"/>
                <w:lang w:val="el-GR"/>
              </w:rPr>
              <w:t xml:space="preserve">(β) </w:t>
            </w:r>
            <w:r w:rsidR="00183F9B" w:rsidRPr="008B6923">
              <w:rPr>
                <w:i/>
                <w:iCs/>
                <w:sz w:val="20"/>
                <w:szCs w:val="20"/>
                <w:lang w:val="el-GR"/>
              </w:rPr>
              <w:t>Για την αποτύπωση του επιπέδου στο οποίο βρίσκεται ο τομέας κατά την έναρξη της νέας περιόδου (βάση), σκόπιμο είναι να αποτυπωθεί μια εκτίμηση της συμβολής των σημαντικότερων παρεμβάσεων/δράσεων που υλοποιήθηκαν ή/και υλοποιούνται κατά την τρέχουσα προγραμματική περίοδο 2014-2020 στους στόχους και τις προτεραιότητες που τέθηκαν ανά τομέα πολιτικής.</w:t>
            </w:r>
          </w:p>
          <w:p w14:paraId="426EB56C" w14:textId="77777777" w:rsidR="008B6923" w:rsidRDefault="008B6923" w:rsidP="0025093B">
            <w:pPr>
              <w:jc w:val="both"/>
              <w:rPr>
                <w:i/>
                <w:iCs/>
                <w:sz w:val="20"/>
                <w:szCs w:val="20"/>
                <w:lang w:val="el-GR"/>
              </w:rPr>
            </w:pPr>
          </w:p>
          <w:p w14:paraId="5E1F3612" w14:textId="092A9A50" w:rsidR="00183F9B" w:rsidRPr="008B6923" w:rsidRDefault="006E6FCC" w:rsidP="0025093B">
            <w:pPr>
              <w:jc w:val="both"/>
              <w:rPr>
                <w:i/>
                <w:iCs/>
                <w:sz w:val="20"/>
                <w:szCs w:val="20"/>
                <w:lang w:val="el-GR"/>
              </w:rPr>
            </w:pPr>
            <w:r w:rsidRPr="008B6923">
              <w:rPr>
                <w:i/>
                <w:iCs/>
                <w:sz w:val="20"/>
                <w:szCs w:val="20"/>
                <w:lang w:val="el-GR"/>
              </w:rPr>
              <w:t xml:space="preserve">(γ) </w:t>
            </w:r>
            <w:r w:rsidR="00183F9B" w:rsidRPr="008B6923">
              <w:rPr>
                <w:i/>
                <w:iCs/>
                <w:sz w:val="20"/>
                <w:szCs w:val="20"/>
                <w:lang w:val="el-GR"/>
              </w:rPr>
              <w:t>Είναι επίσης σημαντικό να γίνει αναφορά σε πιθανά Σχέδια Δράσης που υπάρχουν για την υλοποίηση της εθνικής στρατηγικής στο σχετικό τομέα πολιτικής, και μια σύντομη ανασκόπηση του βαθμού υλοποίησής τους. Εξίσου σημαντικό να αναφερθεί είναι και πιθανή ανάγκη τροποποίησης ή αναθεώρησης των Σχεδίων αυτών, λόγω αλλαγών που προέκυψαν στο εθνικό ή/και ευρωπαϊκό περιβάλλον.</w:t>
            </w:r>
          </w:p>
        </w:tc>
      </w:tr>
    </w:tbl>
    <w:p w14:paraId="4897C895" w14:textId="77777777" w:rsidR="00A91395" w:rsidRDefault="00A91395" w:rsidP="00A91395">
      <w:pPr>
        <w:pStyle w:val="ListParagraph"/>
        <w:spacing w:after="0" w:line="300" w:lineRule="atLeast"/>
        <w:ind w:left="0"/>
        <w:jc w:val="both"/>
        <w:rPr>
          <w:bCs/>
          <w:i/>
          <w:lang w:val="el-GR"/>
        </w:rPr>
      </w:pPr>
      <w:r w:rsidRPr="00482A7E">
        <w:rPr>
          <w:bCs/>
          <w:i/>
          <w:lang w:val="el-GR"/>
        </w:rPr>
        <w:t>(μέχρι 4 σελίδες)</w:t>
      </w:r>
    </w:p>
    <w:p w14:paraId="0F87D56A" w14:textId="77777777" w:rsidR="0025093B" w:rsidRDefault="0025093B" w:rsidP="00183F9B">
      <w:pPr>
        <w:spacing w:after="0" w:line="300" w:lineRule="atLeast"/>
        <w:jc w:val="both"/>
        <w:rPr>
          <w:b/>
          <w:i/>
          <w:lang w:val="el-GR"/>
        </w:rPr>
      </w:pPr>
    </w:p>
    <w:p w14:paraId="33F58003" w14:textId="77777777" w:rsidR="00742FCC" w:rsidRDefault="00742FCC">
      <w:pPr>
        <w:spacing w:line="259" w:lineRule="auto"/>
        <w:rPr>
          <w:b/>
          <w:i/>
          <w:lang w:val="el-GR"/>
        </w:rPr>
      </w:pPr>
      <w:r>
        <w:rPr>
          <w:b/>
          <w:i/>
          <w:lang w:val="el-GR"/>
        </w:rPr>
        <w:br w:type="page"/>
      </w:r>
    </w:p>
    <w:p w14:paraId="4017CE61" w14:textId="588EA523" w:rsidR="00A91395" w:rsidRDefault="00183F9B" w:rsidP="00183F9B">
      <w:pPr>
        <w:spacing w:after="0" w:line="300" w:lineRule="atLeast"/>
        <w:jc w:val="both"/>
        <w:rPr>
          <w:b/>
          <w:i/>
          <w:lang w:val="el-GR"/>
        </w:rPr>
      </w:pPr>
      <w:r w:rsidRPr="009909FB">
        <w:rPr>
          <w:b/>
          <w:i/>
          <w:lang w:val="el-GR"/>
        </w:rPr>
        <w:lastRenderedPageBreak/>
        <w:t>2.</w:t>
      </w:r>
      <w:r w:rsidRPr="009909FB">
        <w:rPr>
          <w:b/>
          <w:i/>
          <w:lang w:val="el-GR"/>
        </w:rPr>
        <w:tab/>
        <w:t>Βασικά   προβλήματα,   εμπόδια   ή/και   αστοχίες   που   αναδείχθηκαν   κατά   την</w:t>
      </w:r>
      <w:r>
        <w:rPr>
          <w:b/>
          <w:i/>
          <w:lang w:val="el-GR"/>
        </w:rPr>
        <w:t xml:space="preserve"> </w:t>
      </w:r>
      <w:r w:rsidRPr="009909FB">
        <w:rPr>
          <w:b/>
          <w:i/>
          <w:lang w:val="el-GR"/>
        </w:rPr>
        <w:t>υλοποίηση των στόχων και προτεραιοτήτων στρατηγικής ανά τομέα</w:t>
      </w:r>
      <w:r>
        <w:rPr>
          <w:b/>
          <w:i/>
          <w:lang w:val="el-GR"/>
        </w:rPr>
        <w:t xml:space="preserve"> </w:t>
      </w:r>
      <w:r w:rsidRPr="009909FB">
        <w:rPr>
          <w:b/>
          <w:i/>
          <w:lang w:val="el-GR"/>
        </w:rPr>
        <w:t>πολιτικής</w:t>
      </w:r>
    </w:p>
    <w:p w14:paraId="736210F8" w14:textId="77777777" w:rsidR="0063328D" w:rsidRDefault="0063328D" w:rsidP="00183F9B">
      <w:pPr>
        <w:spacing w:after="0" w:line="300" w:lineRule="atLeast"/>
        <w:jc w:val="both"/>
        <w:rPr>
          <w:b/>
          <w:i/>
          <w:lang w:val="el-GR"/>
        </w:rPr>
      </w:pPr>
    </w:p>
    <w:tbl>
      <w:tblPr>
        <w:tblStyle w:val="TableGrid"/>
        <w:tblW w:w="0" w:type="auto"/>
        <w:tblLook w:val="04A0" w:firstRow="1" w:lastRow="0" w:firstColumn="1" w:lastColumn="0" w:noHBand="0" w:noVBand="1"/>
      </w:tblPr>
      <w:tblGrid>
        <w:gridCol w:w="9016"/>
      </w:tblGrid>
      <w:tr w:rsidR="00183F9B" w:rsidRPr="00674B77" w14:paraId="5CFA0CA6" w14:textId="77777777" w:rsidTr="00183F9B">
        <w:tc>
          <w:tcPr>
            <w:tcW w:w="9016" w:type="dxa"/>
            <w:shd w:val="clear" w:color="auto" w:fill="F2F2F2" w:themeFill="background1" w:themeFillShade="F2"/>
          </w:tcPr>
          <w:p w14:paraId="6E1F3958" w14:textId="6A421CB3" w:rsidR="00183F9B" w:rsidRPr="008B6923" w:rsidRDefault="00183F9B" w:rsidP="0025093B">
            <w:pPr>
              <w:jc w:val="both"/>
              <w:rPr>
                <w:i/>
                <w:iCs/>
                <w:sz w:val="20"/>
                <w:szCs w:val="20"/>
                <w:lang w:val="el-GR"/>
              </w:rPr>
            </w:pPr>
            <w:r w:rsidRPr="009909FB">
              <w:rPr>
                <w:b/>
                <w:i/>
                <w:lang w:val="el-GR"/>
              </w:rPr>
              <w:t xml:space="preserve"> </w:t>
            </w:r>
            <w:r w:rsidR="006E6FCC" w:rsidRPr="008B6923">
              <w:rPr>
                <w:i/>
                <w:iCs/>
                <w:sz w:val="20"/>
                <w:szCs w:val="20"/>
                <w:lang w:val="el-GR"/>
              </w:rPr>
              <w:t xml:space="preserve">(α) </w:t>
            </w:r>
            <w:r w:rsidRPr="008B6923">
              <w:rPr>
                <w:i/>
                <w:iCs/>
                <w:sz w:val="20"/>
                <w:szCs w:val="20"/>
                <w:lang w:val="el-GR"/>
              </w:rPr>
              <w:t>Στην ενότητα αυτή σκόπιμο είναι να καταγραφούν προβλήματα, εμπόδια ή/και αστοχίες που παρουσιάστηκαν και αποτέλεσαν ανασχετικούς παράγοντες για την ομαλή και έγκαιρη επίτευξη των στόχων και των προτεραιοτήτων που τέθηκαν ανά τομέα πολιτικής, καθώς και οι τρόποι αντιμετώπισής τους, όπου εφαρμόστηκαν ή σχεδιάζεται να εφαρμοστούν. Αν οι τρόποι αντιμετώπισης δεν ήταν αποτελεσματικοί, παρακαλώ καταγράψετε τις εισηγήσεις σας, έτσι ώστε να αποφευχθούν παρόμοια προβλήματα στο μέλλον.</w:t>
            </w:r>
          </w:p>
          <w:p w14:paraId="30F849AC" w14:textId="77777777" w:rsidR="008B6923" w:rsidRDefault="008B6923" w:rsidP="0025093B">
            <w:pPr>
              <w:jc w:val="both"/>
              <w:rPr>
                <w:i/>
                <w:iCs/>
                <w:sz w:val="20"/>
                <w:szCs w:val="20"/>
                <w:lang w:val="el-GR"/>
              </w:rPr>
            </w:pPr>
          </w:p>
          <w:p w14:paraId="3EE7C840" w14:textId="2C32B937" w:rsidR="00183F9B" w:rsidRPr="008B6923" w:rsidRDefault="006E6FCC" w:rsidP="0025093B">
            <w:pPr>
              <w:jc w:val="both"/>
              <w:rPr>
                <w:sz w:val="20"/>
                <w:szCs w:val="20"/>
                <w:lang w:val="el-GR"/>
              </w:rPr>
            </w:pPr>
            <w:r w:rsidRPr="008B6923">
              <w:rPr>
                <w:i/>
                <w:iCs/>
                <w:sz w:val="20"/>
                <w:szCs w:val="20"/>
                <w:lang w:val="el-GR"/>
              </w:rPr>
              <w:t xml:space="preserve">(β) </w:t>
            </w:r>
            <w:r w:rsidR="00183F9B" w:rsidRPr="008B6923">
              <w:rPr>
                <w:i/>
                <w:iCs/>
                <w:sz w:val="20"/>
                <w:szCs w:val="20"/>
                <w:lang w:val="el-GR"/>
              </w:rPr>
              <w:t>Τα προβλήματα να ομαδοποιηθούν ανά φάση π.χ. κατά το σχεδιασμό και τη διαβούλευση δράσεων/προγραμμάτων/στρατηγικών, κατά την εφαρμογή των πολιτικών, κατά την υλοποίηση παρεμβάσεων κλπ.</w:t>
            </w:r>
          </w:p>
        </w:tc>
      </w:tr>
    </w:tbl>
    <w:p w14:paraId="6D0D58A8" w14:textId="014B396E" w:rsidR="00A91395" w:rsidRDefault="00A91395" w:rsidP="00A91395">
      <w:pPr>
        <w:spacing w:after="0" w:line="300" w:lineRule="atLeast"/>
        <w:jc w:val="both"/>
        <w:rPr>
          <w:bCs/>
          <w:i/>
          <w:lang w:val="el-GR"/>
        </w:rPr>
      </w:pPr>
      <w:r w:rsidRPr="00482A7E">
        <w:rPr>
          <w:bCs/>
          <w:i/>
          <w:lang w:val="el-GR"/>
        </w:rPr>
        <w:t>(μέχρι 2 σελίδες)</w:t>
      </w:r>
    </w:p>
    <w:p w14:paraId="3DE6E676" w14:textId="77777777" w:rsidR="00674B77" w:rsidRDefault="00674B77" w:rsidP="00A91395">
      <w:pPr>
        <w:spacing w:after="0" w:line="300" w:lineRule="atLeast"/>
        <w:jc w:val="both"/>
        <w:rPr>
          <w:bCs/>
          <w:i/>
          <w:lang w:val="el-GR"/>
        </w:rPr>
      </w:pPr>
    </w:p>
    <w:p w14:paraId="24389116" w14:textId="1431F175" w:rsidR="00183F9B" w:rsidRDefault="00183F9B" w:rsidP="00183F9B">
      <w:pPr>
        <w:pStyle w:val="ListParagraph"/>
        <w:numPr>
          <w:ilvl w:val="0"/>
          <w:numId w:val="2"/>
        </w:numPr>
        <w:spacing w:after="0" w:line="300" w:lineRule="atLeast"/>
        <w:jc w:val="both"/>
        <w:rPr>
          <w:b/>
          <w:i/>
          <w:lang w:val="el-GR"/>
        </w:rPr>
      </w:pPr>
      <w:r w:rsidRPr="000909F5">
        <w:rPr>
          <w:b/>
          <w:i/>
          <w:lang w:val="el-GR"/>
        </w:rPr>
        <w:t xml:space="preserve">Κύριες στρατηγικές επιδιώξεις και αναμενόμενα αποτελέσματα </w:t>
      </w:r>
    </w:p>
    <w:p w14:paraId="5B08D69E" w14:textId="77777777" w:rsidR="0063328D" w:rsidRPr="0063328D" w:rsidRDefault="0063328D" w:rsidP="0063328D">
      <w:pPr>
        <w:spacing w:after="0" w:line="300" w:lineRule="atLeast"/>
        <w:jc w:val="both"/>
        <w:rPr>
          <w:b/>
          <w:i/>
          <w:lang w:val="el-GR"/>
        </w:rPr>
      </w:pPr>
    </w:p>
    <w:tbl>
      <w:tblPr>
        <w:tblStyle w:val="TableGrid"/>
        <w:tblW w:w="0" w:type="auto"/>
        <w:tblLook w:val="04A0" w:firstRow="1" w:lastRow="0" w:firstColumn="1" w:lastColumn="0" w:noHBand="0" w:noVBand="1"/>
      </w:tblPr>
      <w:tblGrid>
        <w:gridCol w:w="9016"/>
      </w:tblGrid>
      <w:tr w:rsidR="00183F9B" w:rsidRPr="00674B77" w14:paraId="056CE20F" w14:textId="77777777" w:rsidTr="00183F9B">
        <w:tc>
          <w:tcPr>
            <w:tcW w:w="9016" w:type="dxa"/>
            <w:shd w:val="clear" w:color="auto" w:fill="F2F2F2" w:themeFill="background1" w:themeFillShade="F2"/>
          </w:tcPr>
          <w:p w14:paraId="32B24418" w14:textId="5F5C308B" w:rsidR="00183F9B" w:rsidRPr="008B6923" w:rsidRDefault="006E6FCC" w:rsidP="0025093B">
            <w:pPr>
              <w:jc w:val="both"/>
              <w:rPr>
                <w:i/>
                <w:iCs/>
                <w:sz w:val="20"/>
                <w:szCs w:val="20"/>
                <w:lang w:val="el-GR"/>
              </w:rPr>
            </w:pPr>
            <w:r w:rsidRPr="008B6923">
              <w:rPr>
                <w:i/>
                <w:iCs/>
                <w:sz w:val="20"/>
                <w:szCs w:val="20"/>
                <w:lang w:val="el-GR"/>
              </w:rPr>
              <w:t xml:space="preserve">(α) </w:t>
            </w:r>
            <w:r w:rsidR="00183F9B" w:rsidRPr="008B6923">
              <w:rPr>
                <w:i/>
                <w:iCs/>
                <w:sz w:val="20"/>
                <w:szCs w:val="20"/>
                <w:lang w:val="el-GR"/>
              </w:rPr>
              <w:t xml:space="preserve">Για ικανοποίηση των αναγκών και για αξιοποίηση των δυνατοτήτων ανάπτυξης του τομέα πολιτικής, όπως αυτές καταγράφηκαν στην ενότητα 1 πιο πάνω, να αποτυπωθούν και να </w:t>
            </w:r>
            <w:proofErr w:type="spellStart"/>
            <w:r w:rsidR="00183F9B" w:rsidRPr="008B6923">
              <w:rPr>
                <w:i/>
                <w:iCs/>
                <w:sz w:val="20"/>
                <w:szCs w:val="20"/>
                <w:lang w:val="el-GR"/>
              </w:rPr>
              <w:t>περιγραφούν</w:t>
            </w:r>
            <w:proofErr w:type="spellEnd"/>
            <w:r w:rsidR="00183F9B" w:rsidRPr="008B6923">
              <w:rPr>
                <w:i/>
                <w:iCs/>
                <w:sz w:val="20"/>
                <w:szCs w:val="20"/>
                <w:lang w:val="el-GR"/>
              </w:rPr>
              <w:t xml:space="preserve"> συνοπτικά οι κύριες στρατηγικές επιδιώξεις του Υπουργείου και που αυτές αποσκοπούν.</w:t>
            </w:r>
          </w:p>
          <w:p w14:paraId="6CA08859" w14:textId="77777777" w:rsidR="008B6923" w:rsidRDefault="008B6923" w:rsidP="0025093B">
            <w:pPr>
              <w:jc w:val="both"/>
              <w:rPr>
                <w:i/>
                <w:iCs/>
                <w:sz w:val="20"/>
                <w:szCs w:val="20"/>
                <w:lang w:val="el-GR"/>
              </w:rPr>
            </w:pPr>
          </w:p>
          <w:p w14:paraId="7BEB1AB7" w14:textId="402F2B65" w:rsidR="00183F9B" w:rsidRPr="008B6923" w:rsidRDefault="006E6FCC" w:rsidP="0025093B">
            <w:pPr>
              <w:jc w:val="both"/>
              <w:rPr>
                <w:i/>
                <w:iCs/>
                <w:sz w:val="20"/>
                <w:szCs w:val="20"/>
                <w:lang w:val="el-GR"/>
              </w:rPr>
            </w:pPr>
            <w:r w:rsidRPr="008B6923">
              <w:rPr>
                <w:i/>
                <w:iCs/>
                <w:sz w:val="20"/>
                <w:szCs w:val="20"/>
                <w:lang w:val="el-GR"/>
              </w:rPr>
              <w:t xml:space="preserve">(β) </w:t>
            </w:r>
            <w:r w:rsidR="00183F9B" w:rsidRPr="008B6923">
              <w:rPr>
                <w:i/>
                <w:iCs/>
                <w:sz w:val="20"/>
                <w:szCs w:val="20"/>
                <w:lang w:val="el-GR"/>
              </w:rPr>
              <w:t>Να γίνει συνοπτική περιγραφή των αναμενόμενων αποτελεσμάτων, καθώς και ειδική αναφορά για πιθανή συμβολή των προτάσεων στους στόχους που περιλαμβάνονται στο Εθνικό Πρόγραμμα Μεταρρύθμισης της Κύπρου για την Στρατηγική Ευρώπη 2020 και στις Ειδικές ανά Χώρα Συστάσεις του Συμβουλίου της ΕΕ για την Κύπρο.</w:t>
            </w:r>
          </w:p>
        </w:tc>
      </w:tr>
    </w:tbl>
    <w:p w14:paraId="2F337C2B" w14:textId="5E240ADE" w:rsidR="00A91395" w:rsidRDefault="00A91395" w:rsidP="00A91395">
      <w:pPr>
        <w:pStyle w:val="ListParagraph"/>
        <w:spacing w:after="0" w:line="300" w:lineRule="atLeast"/>
        <w:ind w:left="0"/>
        <w:jc w:val="both"/>
        <w:rPr>
          <w:bCs/>
          <w:i/>
          <w:lang w:val="el-GR"/>
        </w:rPr>
      </w:pPr>
      <w:r w:rsidRPr="00482A7E">
        <w:rPr>
          <w:bCs/>
          <w:i/>
          <w:lang w:val="el-GR"/>
        </w:rPr>
        <w:t>(μέχρι 3 σελίδες)</w:t>
      </w:r>
    </w:p>
    <w:p w14:paraId="27C1CF53" w14:textId="77777777" w:rsidR="00674B77" w:rsidRDefault="00674B77" w:rsidP="00A91395">
      <w:pPr>
        <w:pStyle w:val="ListParagraph"/>
        <w:spacing w:after="0" w:line="300" w:lineRule="atLeast"/>
        <w:ind w:left="0"/>
        <w:jc w:val="both"/>
        <w:rPr>
          <w:bCs/>
          <w:i/>
          <w:lang w:val="el-GR"/>
        </w:rPr>
      </w:pPr>
    </w:p>
    <w:p w14:paraId="38730EBD" w14:textId="256E8513" w:rsidR="0025093B" w:rsidRDefault="00183F9B" w:rsidP="0025093B">
      <w:pPr>
        <w:pStyle w:val="ListParagraph"/>
        <w:numPr>
          <w:ilvl w:val="0"/>
          <w:numId w:val="2"/>
        </w:numPr>
        <w:spacing w:after="0" w:line="300" w:lineRule="atLeast"/>
        <w:jc w:val="both"/>
        <w:rPr>
          <w:b/>
          <w:i/>
          <w:lang w:val="el-GR"/>
        </w:rPr>
      </w:pPr>
      <w:r w:rsidRPr="0025093B">
        <w:rPr>
          <w:b/>
          <w:bCs/>
          <w:i/>
          <w:lang w:val="el-GR"/>
        </w:rPr>
        <w:t>Ανάγκες χρηματοδότησης για τη νέα προγραμματική περίοδο 2021-2027 - Προτάσεις</w:t>
      </w:r>
      <w:r w:rsidRPr="0025093B">
        <w:rPr>
          <w:b/>
          <w:i/>
          <w:lang w:val="el-GR"/>
        </w:rPr>
        <w:t xml:space="preserve"> Έργων</w:t>
      </w:r>
    </w:p>
    <w:p w14:paraId="1BF3E65F" w14:textId="77777777" w:rsidR="0063328D" w:rsidRPr="0063328D" w:rsidRDefault="0063328D" w:rsidP="0063328D">
      <w:pPr>
        <w:spacing w:after="0" w:line="300" w:lineRule="atLeast"/>
        <w:jc w:val="both"/>
        <w:rPr>
          <w:b/>
          <w:i/>
          <w:lang w:val="el-GR"/>
        </w:rPr>
      </w:pPr>
    </w:p>
    <w:tbl>
      <w:tblPr>
        <w:tblStyle w:val="TableGrid"/>
        <w:tblW w:w="0" w:type="auto"/>
        <w:tblLook w:val="04A0" w:firstRow="1" w:lastRow="0" w:firstColumn="1" w:lastColumn="0" w:noHBand="0" w:noVBand="1"/>
      </w:tblPr>
      <w:tblGrid>
        <w:gridCol w:w="9016"/>
      </w:tblGrid>
      <w:tr w:rsidR="00183F9B" w:rsidRPr="00674B77" w14:paraId="6FF3BE49" w14:textId="77777777" w:rsidTr="00183F9B">
        <w:tc>
          <w:tcPr>
            <w:tcW w:w="9016" w:type="dxa"/>
            <w:shd w:val="clear" w:color="auto" w:fill="F2F2F2" w:themeFill="background1" w:themeFillShade="F2"/>
          </w:tcPr>
          <w:p w14:paraId="51ED6624" w14:textId="0553F784" w:rsidR="00183F9B" w:rsidRPr="008B6923" w:rsidRDefault="00183F9B" w:rsidP="0025093B">
            <w:pPr>
              <w:jc w:val="both"/>
              <w:rPr>
                <w:i/>
                <w:iCs/>
                <w:sz w:val="20"/>
                <w:szCs w:val="20"/>
                <w:lang w:val="el-GR"/>
              </w:rPr>
            </w:pPr>
            <w:r w:rsidRPr="0025093B">
              <w:rPr>
                <w:b/>
                <w:i/>
                <w:lang w:val="el-GR"/>
              </w:rPr>
              <w:t xml:space="preserve"> </w:t>
            </w:r>
            <w:r w:rsidR="00A54553" w:rsidRPr="008B6923">
              <w:rPr>
                <w:i/>
                <w:iCs/>
                <w:sz w:val="20"/>
                <w:szCs w:val="20"/>
                <w:lang w:val="el-GR"/>
              </w:rPr>
              <w:t xml:space="preserve">(α) </w:t>
            </w:r>
            <w:r w:rsidRPr="008B6923">
              <w:rPr>
                <w:i/>
                <w:iCs/>
                <w:sz w:val="20"/>
                <w:szCs w:val="20"/>
                <w:lang w:val="el-GR"/>
              </w:rPr>
              <w:t>Στην ενότητα αυτή θα πρέπει να εκτιμηθούν οι συνολικές ανάγκες χρηματοδότησης για την κάλυψη των αναπτυξιακών αναγκών του τομέα και την αξιοποίηση των συγκριτικών πλεονεκτημάτων και δυνατοτήτων ανάπτυξής του.</w:t>
            </w:r>
          </w:p>
          <w:p w14:paraId="1ED02ECC" w14:textId="77777777" w:rsidR="008B6923" w:rsidRDefault="008B6923" w:rsidP="0025093B">
            <w:pPr>
              <w:jc w:val="both"/>
              <w:rPr>
                <w:i/>
                <w:iCs/>
                <w:sz w:val="20"/>
                <w:szCs w:val="20"/>
                <w:lang w:val="el-GR"/>
              </w:rPr>
            </w:pPr>
          </w:p>
          <w:p w14:paraId="1B74602D" w14:textId="659BA32F" w:rsidR="00183F9B" w:rsidRPr="008B6923" w:rsidRDefault="00A54553" w:rsidP="0025093B">
            <w:pPr>
              <w:jc w:val="both"/>
              <w:rPr>
                <w:i/>
                <w:iCs/>
                <w:sz w:val="20"/>
                <w:szCs w:val="20"/>
                <w:lang w:val="el-GR"/>
              </w:rPr>
            </w:pPr>
            <w:r w:rsidRPr="008B6923">
              <w:rPr>
                <w:i/>
                <w:iCs/>
                <w:sz w:val="20"/>
                <w:szCs w:val="20"/>
                <w:lang w:val="el-GR"/>
              </w:rPr>
              <w:t xml:space="preserve">(β) </w:t>
            </w:r>
            <w:r w:rsidR="00183F9B" w:rsidRPr="008B6923">
              <w:rPr>
                <w:i/>
                <w:iCs/>
                <w:sz w:val="20"/>
                <w:szCs w:val="20"/>
                <w:lang w:val="el-GR"/>
              </w:rPr>
              <w:t xml:space="preserve">Να γίνει αναφορά επίσης σε προτάσεις για νέα έργα/δράσεις, τα οποία θα μπορούσαν να συγχρηματοδοτηθούν κατά τη νέα προγραμματική περίοδο με βάση το περιεχόμενο του </w:t>
            </w:r>
            <w:r w:rsidR="00183F9B" w:rsidRPr="008B6923">
              <w:rPr>
                <w:b/>
                <w:bCs/>
                <w:i/>
                <w:iCs/>
                <w:sz w:val="20"/>
                <w:szCs w:val="20"/>
                <w:u w:val="single"/>
                <w:lang w:val="el-GR"/>
              </w:rPr>
              <w:t>Συνημμένου 1</w:t>
            </w:r>
            <w:r w:rsidR="00183F9B" w:rsidRPr="008B6923">
              <w:rPr>
                <w:i/>
                <w:iCs/>
                <w:sz w:val="20"/>
                <w:szCs w:val="20"/>
                <w:lang w:val="el-GR"/>
              </w:rPr>
              <w:t>, καθώς και σε τυχόν ενέργειες που έχει ήδη προβεί το Υπουργείο σας για την προετοιμασία και την ωρίμανση τους.</w:t>
            </w:r>
          </w:p>
          <w:p w14:paraId="1EBC760D" w14:textId="77777777" w:rsidR="008B6923" w:rsidRDefault="008B6923" w:rsidP="0025093B">
            <w:pPr>
              <w:jc w:val="both"/>
              <w:rPr>
                <w:i/>
                <w:iCs/>
                <w:sz w:val="20"/>
                <w:szCs w:val="20"/>
                <w:lang w:val="el-GR"/>
              </w:rPr>
            </w:pPr>
          </w:p>
          <w:p w14:paraId="36F6F0D0" w14:textId="33A01117" w:rsidR="00A54553" w:rsidRPr="008B6923" w:rsidRDefault="00A54553" w:rsidP="0025093B">
            <w:pPr>
              <w:jc w:val="both"/>
              <w:rPr>
                <w:i/>
                <w:iCs/>
                <w:sz w:val="20"/>
                <w:szCs w:val="20"/>
                <w:lang w:val="el-GR"/>
              </w:rPr>
            </w:pPr>
            <w:r w:rsidRPr="008B6923">
              <w:rPr>
                <w:i/>
                <w:iCs/>
                <w:sz w:val="20"/>
                <w:szCs w:val="20"/>
                <w:lang w:val="el-GR"/>
              </w:rPr>
              <w:t xml:space="preserve">(γ) </w:t>
            </w:r>
            <w:r w:rsidR="00183F9B" w:rsidRPr="008B6923">
              <w:rPr>
                <w:i/>
                <w:iCs/>
                <w:sz w:val="20"/>
                <w:szCs w:val="20"/>
                <w:lang w:val="el-GR"/>
              </w:rPr>
              <w:t xml:space="preserve">Για σκοπούς έγκαιρης απορρόφησης των πόρων των Ευρωπαϊκών Ταμείων, είναι σημαντικό όπως στις προτάσεις που θα υποβάλετε συμπεριληφθούν και ώριμες/επεξεργασμένες ήδη προτάσεις (π.χ. έργα που περιλαμβάνονται στο τριετές Μεσοπρόθεσμο Δημοσιονομικό Πλαίσιο) που εκτιμάται ότι θα μπορούσαν να συμβάλουν στην επίτευξη των στρατηγικών αναγκών και στόχων. </w:t>
            </w:r>
          </w:p>
          <w:p w14:paraId="6C0A3FB9" w14:textId="77777777" w:rsidR="008B6923" w:rsidRDefault="008B6923" w:rsidP="00A54553">
            <w:pPr>
              <w:jc w:val="both"/>
              <w:rPr>
                <w:i/>
                <w:iCs/>
                <w:sz w:val="20"/>
                <w:szCs w:val="20"/>
                <w:lang w:val="el-GR"/>
              </w:rPr>
            </w:pPr>
          </w:p>
          <w:p w14:paraId="5A9A63CE" w14:textId="7C7BED24" w:rsidR="00A54553" w:rsidRPr="008B6923" w:rsidRDefault="00A54553" w:rsidP="00A54553">
            <w:pPr>
              <w:jc w:val="both"/>
              <w:rPr>
                <w:i/>
                <w:iCs/>
                <w:sz w:val="20"/>
                <w:szCs w:val="20"/>
                <w:lang w:val="el-GR"/>
              </w:rPr>
            </w:pPr>
            <w:r w:rsidRPr="008B6923">
              <w:rPr>
                <w:i/>
                <w:iCs/>
                <w:sz w:val="20"/>
                <w:szCs w:val="20"/>
                <w:lang w:val="el-GR"/>
              </w:rPr>
              <w:t>(δ)</w:t>
            </w:r>
            <w:r w:rsidR="008B6923" w:rsidRPr="008B6923">
              <w:rPr>
                <w:i/>
                <w:iCs/>
                <w:sz w:val="20"/>
                <w:szCs w:val="20"/>
                <w:lang w:val="el-GR"/>
              </w:rPr>
              <w:t xml:space="preserve"> </w:t>
            </w:r>
            <w:r w:rsidR="00183F9B" w:rsidRPr="008B6923">
              <w:rPr>
                <w:i/>
                <w:iCs/>
                <w:sz w:val="20"/>
                <w:szCs w:val="20"/>
                <w:lang w:val="el-GR"/>
              </w:rPr>
              <w:t xml:space="preserve">Για την καλύτερη αξιολόγηση των προτάσεων παρακαλείστε όπως ιεραρχήσετε τις προτάσεις έργων με σειρά προτεραιότητας σε σχέση με τη στρατηγική του Υπουργείου σας, όπως φαίνεται στον πιο κάτω </w:t>
            </w:r>
            <w:r w:rsidR="00183F9B" w:rsidRPr="008B6923">
              <w:rPr>
                <w:b/>
                <w:bCs/>
                <w:i/>
                <w:iCs/>
                <w:sz w:val="20"/>
                <w:szCs w:val="20"/>
                <w:lang w:val="el-GR"/>
              </w:rPr>
              <w:t>Πίνακα</w:t>
            </w:r>
            <w:r w:rsidR="001677C1">
              <w:rPr>
                <w:b/>
                <w:bCs/>
                <w:i/>
                <w:iCs/>
                <w:sz w:val="20"/>
                <w:szCs w:val="20"/>
                <w:lang w:val="el-GR"/>
              </w:rPr>
              <w:t>:</w:t>
            </w:r>
            <w:r w:rsidR="00AE325C">
              <w:rPr>
                <w:b/>
                <w:bCs/>
                <w:i/>
                <w:iCs/>
                <w:sz w:val="20"/>
                <w:szCs w:val="20"/>
                <w:lang w:val="el-GR"/>
              </w:rPr>
              <w:t xml:space="preserve"> «Κατάλογος Προτεινόμενων Έργων/ Σχεδίων»</w:t>
            </w:r>
            <w:r w:rsidRPr="008B6923">
              <w:rPr>
                <w:b/>
                <w:bCs/>
                <w:i/>
                <w:iCs/>
                <w:sz w:val="20"/>
                <w:szCs w:val="20"/>
                <w:lang w:val="el-GR"/>
              </w:rPr>
              <w:t xml:space="preserve">. </w:t>
            </w:r>
            <w:r w:rsidRPr="008B6923">
              <w:rPr>
                <w:i/>
                <w:iCs/>
                <w:sz w:val="20"/>
                <w:szCs w:val="20"/>
                <w:lang w:val="el-GR"/>
              </w:rPr>
              <w:t xml:space="preserve">Για κάθε πρόταση έργου που περιλαμβάνεται σε αυτή την ενότητα, θα πρέπει να συμπληρώσετε το τυποποιημένο πρότυπο στο </w:t>
            </w:r>
            <w:r w:rsidRPr="008B6923">
              <w:rPr>
                <w:b/>
                <w:bCs/>
                <w:i/>
                <w:iCs/>
                <w:sz w:val="20"/>
                <w:szCs w:val="20"/>
                <w:u w:val="single"/>
                <w:lang w:val="el-GR"/>
              </w:rPr>
              <w:t>Συνημμένο 7.</w:t>
            </w:r>
          </w:p>
        </w:tc>
      </w:tr>
    </w:tbl>
    <w:p w14:paraId="7B200AEB" w14:textId="0452C1CC" w:rsidR="00674B77" w:rsidRDefault="00674B77" w:rsidP="00674B77">
      <w:pPr>
        <w:spacing w:after="0" w:line="240" w:lineRule="auto"/>
        <w:jc w:val="center"/>
        <w:rPr>
          <w:b/>
          <w:bCs/>
          <w:u w:val="single"/>
          <w:lang w:val="el-GR"/>
        </w:rPr>
      </w:pPr>
    </w:p>
    <w:p w14:paraId="47A2D0ED" w14:textId="0EEDD976" w:rsidR="00674B77" w:rsidRDefault="00674B77" w:rsidP="00674B77">
      <w:pPr>
        <w:spacing w:after="0" w:line="240" w:lineRule="auto"/>
        <w:jc w:val="center"/>
        <w:rPr>
          <w:b/>
          <w:bCs/>
          <w:u w:val="single"/>
          <w:lang w:val="el-GR"/>
        </w:rPr>
      </w:pPr>
    </w:p>
    <w:p w14:paraId="55BC2B81" w14:textId="2EDDD113" w:rsidR="0063328D" w:rsidRDefault="0063328D" w:rsidP="00674B77">
      <w:pPr>
        <w:spacing w:after="0" w:line="240" w:lineRule="auto"/>
        <w:jc w:val="center"/>
        <w:rPr>
          <w:b/>
          <w:bCs/>
          <w:u w:val="single"/>
          <w:lang w:val="el-GR"/>
        </w:rPr>
      </w:pPr>
    </w:p>
    <w:p w14:paraId="0EAA9E3F" w14:textId="42859048" w:rsidR="0063328D" w:rsidRDefault="0063328D" w:rsidP="00674B77">
      <w:pPr>
        <w:spacing w:after="0" w:line="240" w:lineRule="auto"/>
        <w:jc w:val="center"/>
        <w:rPr>
          <w:b/>
          <w:bCs/>
          <w:u w:val="single"/>
          <w:lang w:val="el-GR"/>
        </w:rPr>
      </w:pPr>
    </w:p>
    <w:p w14:paraId="18FCF93E" w14:textId="77777777" w:rsidR="0063328D" w:rsidRDefault="0063328D" w:rsidP="00674B77">
      <w:pPr>
        <w:spacing w:after="0" w:line="240" w:lineRule="auto"/>
        <w:jc w:val="center"/>
        <w:rPr>
          <w:b/>
          <w:bCs/>
          <w:u w:val="single"/>
          <w:lang w:val="el-GR"/>
        </w:rPr>
      </w:pPr>
    </w:p>
    <w:p w14:paraId="7C18DEBE" w14:textId="3BF28642" w:rsidR="00AE325C" w:rsidRDefault="00AE325C" w:rsidP="00674B77">
      <w:pPr>
        <w:spacing w:after="0" w:line="240" w:lineRule="auto"/>
        <w:jc w:val="center"/>
        <w:rPr>
          <w:b/>
          <w:bCs/>
          <w:u w:val="single"/>
          <w:lang w:val="el-GR"/>
        </w:rPr>
      </w:pPr>
      <w:r w:rsidRPr="00AE325C">
        <w:rPr>
          <w:b/>
          <w:bCs/>
          <w:u w:val="single"/>
          <w:lang w:val="el-GR"/>
        </w:rPr>
        <w:lastRenderedPageBreak/>
        <w:t>Κατάλογος Προτεινόμενων Έργων / Σχεδίων</w:t>
      </w:r>
    </w:p>
    <w:p w14:paraId="6215576F" w14:textId="77777777" w:rsidR="0063328D" w:rsidRPr="00AE325C" w:rsidRDefault="0063328D" w:rsidP="00674B77">
      <w:pPr>
        <w:spacing w:after="0" w:line="240" w:lineRule="auto"/>
        <w:jc w:val="center"/>
        <w:rPr>
          <w:b/>
          <w:bCs/>
          <w:u w:val="single"/>
          <w:lang w:val="el-GR"/>
        </w:rPr>
      </w:pPr>
    </w:p>
    <w:tbl>
      <w:tblPr>
        <w:tblStyle w:val="TableGrid"/>
        <w:tblW w:w="0" w:type="auto"/>
        <w:tblLook w:val="04A0" w:firstRow="1" w:lastRow="0" w:firstColumn="1" w:lastColumn="0" w:noHBand="0" w:noVBand="1"/>
      </w:tblPr>
      <w:tblGrid>
        <w:gridCol w:w="578"/>
        <w:gridCol w:w="6639"/>
        <w:gridCol w:w="1799"/>
      </w:tblGrid>
      <w:tr w:rsidR="00183F9B" w14:paraId="63065503" w14:textId="77777777" w:rsidTr="00AE325C">
        <w:tc>
          <w:tcPr>
            <w:tcW w:w="578" w:type="dxa"/>
            <w:shd w:val="clear" w:color="auto" w:fill="D9D9D9" w:themeFill="background1" w:themeFillShade="D9"/>
            <w:vAlign w:val="center"/>
          </w:tcPr>
          <w:p w14:paraId="1791DD77" w14:textId="06BFEC82" w:rsidR="00183F9B" w:rsidRPr="00183F9B" w:rsidRDefault="00183F9B" w:rsidP="00AE325C">
            <w:pPr>
              <w:jc w:val="center"/>
              <w:rPr>
                <w:b/>
                <w:bCs/>
              </w:rPr>
            </w:pPr>
            <w:r w:rsidRPr="00183F9B">
              <w:rPr>
                <w:b/>
                <w:bCs/>
              </w:rPr>
              <w:t>Α/Α</w:t>
            </w:r>
          </w:p>
        </w:tc>
        <w:tc>
          <w:tcPr>
            <w:tcW w:w="6639" w:type="dxa"/>
            <w:shd w:val="clear" w:color="auto" w:fill="D9D9D9" w:themeFill="background1" w:themeFillShade="D9"/>
            <w:vAlign w:val="center"/>
          </w:tcPr>
          <w:p w14:paraId="51E9C977" w14:textId="77777777" w:rsidR="00183F9B" w:rsidRPr="00183F9B" w:rsidRDefault="00183F9B" w:rsidP="00AE325C">
            <w:pPr>
              <w:jc w:val="center"/>
              <w:rPr>
                <w:b/>
                <w:bCs/>
              </w:rPr>
            </w:pPr>
            <w:proofErr w:type="spellStart"/>
            <w:r w:rsidRPr="00183F9B">
              <w:rPr>
                <w:b/>
                <w:bCs/>
              </w:rPr>
              <w:t>Τίτλος</w:t>
            </w:r>
            <w:proofErr w:type="spellEnd"/>
            <w:r w:rsidRPr="00183F9B">
              <w:rPr>
                <w:b/>
                <w:bCs/>
              </w:rPr>
              <w:t xml:space="preserve"> </w:t>
            </w:r>
            <w:proofErr w:type="spellStart"/>
            <w:r w:rsidRPr="00183F9B">
              <w:rPr>
                <w:b/>
                <w:bCs/>
              </w:rPr>
              <w:t>Προτεινόμενου</w:t>
            </w:r>
            <w:proofErr w:type="spellEnd"/>
            <w:r w:rsidRPr="00183F9B">
              <w:rPr>
                <w:b/>
                <w:bCs/>
              </w:rPr>
              <w:t xml:space="preserve"> </w:t>
            </w:r>
            <w:proofErr w:type="spellStart"/>
            <w:r w:rsidRPr="00183F9B">
              <w:rPr>
                <w:b/>
                <w:bCs/>
              </w:rPr>
              <w:t>Έργου</w:t>
            </w:r>
            <w:proofErr w:type="spellEnd"/>
            <w:r w:rsidRPr="00183F9B">
              <w:rPr>
                <w:b/>
                <w:bCs/>
              </w:rPr>
              <w:t xml:space="preserve">/ </w:t>
            </w:r>
            <w:proofErr w:type="spellStart"/>
            <w:r w:rsidRPr="00183F9B">
              <w:rPr>
                <w:b/>
                <w:bCs/>
              </w:rPr>
              <w:t>Σχεδίου</w:t>
            </w:r>
            <w:proofErr w:type="spellEnd"/>
          </w:p>
        </w:tc>
        <w:tc>
          <w:tcPr>
            <w:tcW w:w="1799" w:type="dxa"/>
            <w:shd w:val="clear" w:color="auto" w:fill="D9D9D9" w:themeFill="background1" w:themeFillShade="D9"/>
            <w:vAlign w:val="center"/>
          </w:tcPr>
          <w:p w14:paraId="10E2ACA8" w14:textId="3326E74C" w:rsidR="00183F9B" w:rsidRPr="00183F9B" w:rsidRDefault="00183F9B" w:rsidP="00AE325C">
            <w:pPr>
              <w:jc w:val="center"/>
              <w:rPr>
                <w:b/>
                <w:bCs/>
              </w:rPr>
            </w:pPr>
            <w:proofErr w:type="spellStart"/>
            <w:r w:rsidRPr="00183F9B">
              <w:rPr>
                <w:b/>
                <w:bCs/>
              </w:rPr>
              <w:t>Ενδεικτικός</w:t>
            </w:r>
            <w:proofErr w:type="spellEnd"/>
            <w:r w:rsidRPr="00183F9B">
              <w:rPr>
                <w:b/>
                <w:bCs/>
              </w:rPr>
              <w:t xml:space="preserve"> </w:t>
            </w:r>
            <w:proofErr w:type="spellStart"/>
            <w:r w:rsidR="00A54553">
              <w:rPr>
                <w:b/>
                <w:bCs/>
                <w:lang w:val="el-GR"/>
              </w:rPr>
              <w:t>Προϋπ</w:t>
            </w:r>
            <w:r w:rsidRPr="00183F9B">
              <w:rPr>
                <w:b/>
                <w:bCs/>
              </w:rPr>
              <w:t>ολογισμός</w:t>
            </w:r>
            <w:proofErr w:type="spellEnd"/>
          </w:p>
        </w:tc>
      </w:tr>
      <w:tr w:rsidR="00183F9B" w14:paraId="2C086304" w14:textId="77777777" w:rsidTr="00183F9B">
        <w:tc>
          <w:tcPr>
            <w:tcW w:w="578" w:type="dxa"/>
          </w:tcPr>
          <w:p w14:paraId="22D7E1F0" w14:textId="63D5732F" w:rsidR="00183F9B" w:rsidRPr="00272ADD" w:rsidRDefault="00183F9B" w:rsidP="00183F9B">
            <w:pPr>
              <w:jc w:val="center"/>
            </w:pPr>
            <w:r>
              <w:t>1</w:t>
            </w:r>
          </w:p>
        </w:tc>
        <w:tc>
          <w:tcPr>
            <w:tcW w:w="6639" w:type="dxa"/>
          </w:tcPr>
          <w:p w14:paraId="4F037599" w14:textId="77777777" w:rsidR="00183F9B" w:rsidRPr="00272ADD" w:rsidRDefault="00183F9B" w:rsidP="00713DF4"/>
        </w:tc>
        <w:tc>
          <w:tcPr>
            <w:tcW w:w="1799" w:type="dxa"/>
          </w:tcPr>
          <w:p w14:paraId="52C35E60" w14:textId="77777777" w:rsidR="00183F9B" w:rsidRPr="00272ADD" w:rsidRDefault="00183F9B" w:rsidP="00183F9B">
            <w:pPr>
              <w:jc w:val="center"/>
            </w:pPr>
          </w:p>
        </w:tc>
      </w:tr>
      <w:tr w:rsidR="00183F9B" w14:paraId="329994A2" w14:textId="77777777" w:rsidTr="00183F9B">
        <w:tc>
          <w:tcPr>
            <w:tcW w:w="578" w:type="dxa"/>
          </w:tcPr>
          <w:p w14:paraId="31963C69" w14:textId="0EB0B894" w:rsidR="00183F9B" w:rsidRPr="00272ADD" w:rsidRDefault="00183F9B" w:rsidP="00183F9B">
            <w:pPr>
              <w:jc w:val="center"/>
            </w:pPr>
            <w:r>
              <w:t>2</w:t>
            </w:r>
          </w:p>
        </w:tc>
        <w:tc>
          <w:tcPr>
            <w:tcW w:w="6639" w:type="dxa"/>
          </w:tcPr>
          <w:p w14:paraId="6B985A90" w14:textId="77777777" w:rsidR="00183F9B" w:rsidRPr="00272ADD" w:rsidRDefault="00183F9B" w:rsidP="00713DF4"/>
        </w:tc>
        <w:tc>
          <w:tcPr>
            <w:tcW w:w="1799" w:type="dxa"/>
          </w:tcPr>
          <w:p w14:paraId="4ED73F05" w14:textId="77777777" w:rsidR="00183F9B" w:rsidRPr="00272ADD" w:rsidRDefault="00183F9B" w:rsidP="00183F9B">
            <w:pPr>
              <w:jc w:val="center"/>
            </w:pPr>
          </w:p>
        </w:tc>
      </w:tr>
      <w:tr w:rsidR="00183F9B" w14:paraId="1E348397" w14:textId="77777777" w:rsidTr="00183F9B">
        <w:tc>
          <w:tcPr>
            <w:tcW w:w="578" w:type="dxa"/>
          </w:tcPr>
          <w:p w14:paraId="08E210C2" w14:textId="2CA5CBD3" w:rsidR="00183F9B" w:rsidRPr="00272ADD" w:rsidRDefault="00183F9B" w:rsidP="00183F9B">
            <w:pPr>
              <w:jc w:val="center"/>
            </w:pPr>
            <w:r>
              <w:t>3</w:t>
            </w:r>
          </w:p>
        </w:tc>
        <w:tc>
          <w:tcPr>
            <w:tcW w:w="6639" w:type="dxa"/>
          </w:tcPr>
          <w:p w14:paraId="63A98DA2" w14:textId="174FD41B" w:rsidR="00183F9B" w:rsidRPr="00272ADD" w:rsidRDefault="00674B77" w:rsidP="00674B77">
            <w:pPr>
              <w:tabs>
                <w:tab w:val="left" w:pos="1085"/>
              </w:tabs>
            </w:pPr>
            <w:r>
              <w:tab/>
            </w:r>
          </w:p>
        </w:tc>
        <w:tc>
          <w:tcPr>
            <w:tcW w:w="1799" w:type="dxa"/>
          </w:tcPr>
          <w:p w14:paraId="7AAB71AA" w14:textId="77777777" w:rsidR="00183F9B" w:rsidRPr="00272ADD" w:rsidRDefault="00183F9B" w:rsidP="00183F9B">
            <w:pPr>
              <w:jc w:val="center"/>
            </w:pPr>
          </w:p>
        </w:tc>
      </w:tr>
      <w:tr w:rsidR="00696F4D" w14:paraId="2A696F46" w14:textId="77777777" w:rsidTr="00183F9B">
        <w:tc>
          <w:tcPr>
            <w:tcW w:w="578" w:type="dxa"/>
          </w:tcPr>
          <w:p w14:paraId="31FF8FB0" w14:textId="529E5C93" w:rsidR="00696F4D" w:rsidRPr="00696F4D" w:rsidRDefault="00696F4D" w:rsidP="00183F9B">
            <w:pPr>
              <w:jc w:val="center"/>
              <w:rPr>
                <w:lang w:val="el-GR"/>
              </w:rPr>
            </w:pPr>
            <w:r>
              <w:rPr>
                <w:lang w:val="el-GR"/>
              </w:rPr>
              <w:t>…</w:t>
            </w:r>
          </w:p>
        </w:tc>
        <w:tc>
          <w:tcPr>
            <w:tcW w:w="6639" w:type="dxa"/>
          </w:tcPr>
          <w:p w14:paraId="34382523" w14:textId="77777777" w:rsidR="00696F4D" w:rsidRDefault="00696F4D" w:rsidP="00674B77">
            <w:pPr>
              <w:tabs>
                <w:tab w:val="left" w:pos="1085"/>
              </w:tabs>
            </w:pPr>
          </w:p>
        </w:tc>
        <w:tc>
          <w:tcPr>
            <w:tcW w:w="1799" w:type="dxa"/>
          </w:tcPr>
          <w:p w14:paraId="68F56D27" w14:textId="77777777" w:rsidR="00696F4D" w:rsidRPr="00272ADD" w:rsidRDefault="00696F4D" w:rsidP="00183F9B">
            <w:pPr>
              <w:jc w:val="center"/>
            </w:pPr>
          </w:p>
        </w:tc>
      </w:tr>
    </w:tbl>
    <w:p w14:paraId="04DA20D6" w14:textId="77777777" w:rsidR="0025093B" w:rsidRPr="00674B77" w:rsidRDefault="0025093B" w:rsidP="00674B77">
      <w:pPr>
        <w:spacing w:after="0" w:line="240" w:lineRule="auto"/>
        <w:jc w:val="both"/>
        <w:rPr>
          <w:lang w:val="el-GR"/>
        </w:rPr>
      </w:pPr>
      <w:bookmarkStart w:id="0" w:name="_GoBack"/>
      <w:bookmarkEnd w:id="0"/>
    </w:p>
    <w:sectPr w:rsidR="0025093B" w:rsidRPr="00674B77" w:rsidSect="009E5335">
      <w:footerReference w:type="default" r:id="rId7"/>
      <w:headerReference w:type="first" r:id="rId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C24B1" w14:textId="77777777" w:rsidR="004962DD" w:rsidRDefault="004962DD" w:rsidP="0025093B">
      <w:pPr>
        <w:spacing w:after="0" w:line="240" w:lineRule="auto"/>
      </w:pPr>
      <w:r>
        <w:separator/>
      </w:r>
    </w:p>
  </w:endnote>
  <w:endnote w:type="continuationSeparator" w:id="0">
    <w:p w14:paraId="45AAA54C" w14:textId="77777777" w:rsidR="004962DD" w:rsidRDefault="004962DD" w:rsidP="0025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602969"/>
      <w:docPartObj>
        <w:docPartGallery w:val="Page Numbers (Bottom of Page)"/>
        <w:docPartUnique/>
      </w:docPartObj>
    </w:sdtPr>
    <w:sdtEndPr>
      <w:rPr>
        <w:noProof/>
      </w:rPr>
    </w:sdtEndPr>
    <w:sdtContent>
      <w:p w14:paraId="732FC441" w14:textId="3E50A31C" w:rsidR="0025093B" w:rsidRDefault="002509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D50A4D" w14:textId="77777777" w:rsidR="0025093B" w:rsidRDefault="00250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664C9" w14:textId="77777777" w:rsidR="004962DD" w:rsidRDefault="004962DD" w:rsidP="0025093B">
      <w:pPr>
        <w:spacing w:after="0" w:line="240" w:lineRule="auto"/>
      </w:pPr>
      <w:r>
        <w:separator/>
      </w:r>
    </w:p>
  </w:footnote>
  <w:footnote w:type="continuationSeparator" w:id="0">
    <w:p w14:paraId="1D6B476C" w14:textId="77777777" w:rsidR="004962DD" w:rsidRDefault="004962DD" w:rsidP="00250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FBB0" w14:textId="2C9F078F" w:rsidR="009E5335" w:rsidRDefault="009E5335" w:rsidP="009E5335">
    <w:pPr>
      <w:pStyle w:val="Header"/>
      <w:jc w:val="right"/>
    </w:pPr>
    <w:r>
      <w:rPr>
        <w:rFonts w:cs="Times New Roman"/>
        <w:b/>
        <w:bCs/>
        <w:color w:val="000000"/>
        <w:u w:val="single"/>
        <w:lang w:val="el-GR"/>
      </w:rPr>
      <w:t>Συνημμένο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050D7"/>
    <w:multiLevelType w:val="hybridMultilevel"/>
    <w:tmpl w:val="9CCA71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C864BD0"/>
    <w:multiLevelType w:val="hybridMultilevel"/>
    <w:tmpl w:val="CED6686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9B"/>
    <w:rsid w:val="000365B4"/>
    <w:rsid w:val="001677C1"/>
    <w:rsid w:val="00183F9B"/>
    <w:rsid w:val="0025093B"/>
    <w:rsid w:val="00262331"/>
    <w:rsid w:val="002E3D55"/>
    <w:rsid w:val="004962DD"/>
    <w:rsid w:val="0063328D"/>
    <w:rsid w:val="00674B77"/>
    <w:rsid w:val="00696F4D"/>
    <w:rsid w:val="006E6FCC"/>
    <w:rsid w:val="00713DF4"/>
    <w:rsid w:val="00742FCC"/>
    <w:rsid w:val="007C2042"/>
    <w:rsid w:val="00817D40"/>
    <w:rsid w:val="008B6923"/>
    <w:rsid w:val="009C7490"/>
    <w:rsid w:val="009E5335"/>
    <w:rsid w:val="00A54553"/>
    <w:rsid w:val="00A91395"/>
    <w:rsid w:val="00AE325C"/>
    <w:rsid w:val="00B07E29"/>
    <w:rsid w:val="00C01A9B"/>
    <w:rsid w:val="00D95753"/>
    <w:rsid w:val="00E74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224C"/>
  <w15:chartTrackingRefBased/>
  <w15:docId w15:val="{D6C5FB0C-36CC-438F-B072-E279788F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F9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3F9B"/>
    <w:pPr>
      <w:ind w:left="720"/>
      <w:contextualSpacing/>
    </w:pPr>
  </w:style>
  <w:style w:type="paragraph" w:styleId="Header">
    <w:name w:val="header"/>
    <w:basedOn w:val="Normal"/>
    <w:link w:val="HeaderChar"/>
    <w:uiPriority w:val="99"/>
    <w:unhideWhenUsed/>
    <w:rsid w:val="00250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93B"/>
  </w:style>
  <w:style w:type="paragraph" w:styleId="Footer">
    <w:name w:val="footer"/>
    <w:basedOn w:val="Normal"/>
    <w:link w:val="FooterChar"/>
    <w:uiPriority w:val="99"/>
    <w:unhideWhenUsed/>
    <w:rsid w:val="00250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Socrates</dc:creator>
  <cp:keywords/>
  <dc:description/>
  <cp:lastModifiedBy>Melis  Socrates</cp:lastModifiedBy>
  <cp:revision>19</cp:revision>
  <dcterms:created xsi:type="dcterms:W3CDTF">2019-08-02T06:25:00Z</dcterms:created>
  <dcterms:modified xsi:type="dcterms:W3CDTF">2019-08-05T08:32:00Z</dcterms:modified>
</cp:coreProperties>
</file>