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6E3C2D" w14:textId="77777777" w:rsidR="003D4305" w:rsidRDefault="003D4305" w:rsidP="003D4305">
      <w:pPr>
        <w:jc w:val="center"/>
        <w:rPr>
          <w:rFonts w:ascii="Arial" w:hAnsi="Arial" w:cs="Arial"/>
          <w:color w:val="000000"/>
          <w:sz w:val="18"/>
          <w:szCs w:val="18"/>
          <w:lang w:val="en-US"/>
        </w:rPr>
      </w:pPr>
      <w:r>
        <w:rPr>
          <w:noProof/>
          <w:lang w:eastAsia="en-GB"/>
        </w:rPr>
        <w:drawing>
          <wp:anchor distT="0" distB="0" distL="114300" distR="114300" simplePos="0" relativeHeight="251659264" behindDoc="1" locked="0" layoutInCell="1" allowOverlap="1" wp14:anchorId="23838F58" wp14:editId="091EE9DB">
            <wp:simplePos x="0" y="0"/>
            <wp:positionH relativeFrom="page">
              <wp:align>center</wp:align>
            </wp:positionH>
            <wp:positionV relativeFrom="paragraph">
              <wp:posOffset>0</wp:posOffset>
            </wp:positionV>
            <wp:extent cx="647700" cy="666750"/>
            <wp:effectExtent l="0" t="0" r="0" b="0"/>
            <wp:wrapTight wrapText="bothSides">
              <wp:wrapPolygon edited="0">
                <wp:start x="0" y="0"/>
                <wp:lineTo x="0" y="20983"/>
                <wp:lineTo x="20965" y="20983"/>
                <wp:lineTo x="20965" y="0"/>
                <wp:lineTo x="0" y="0"/>
              </wp:wrapPolygon>
            </wp:wrapTight>
            <wp:docPr id="1" name="Picture 1" descr="http://www.cyprus.gov.cy/portal/portal.nsf/0/64b48afa606d5553c22570360021f4a4/Text/8.30D2?OpenElement&amp;FieldElemFor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cyprus.gov.cy/portal/portal.nsf/0/64b48afa606d5553c22570360021f4a4/Text/8.30D2?OpenElement&amp;FieldElemFormat=jpg"/>
                    <pic:cNvPicPr>
                      <a:picLocks noChangeAspect="1" noChangeArrowheads="1"/>
                    </pic:cNvPicPr>
                  </pic:nvPicPr>
                  <pic:blipFill>
                    <a:blip r:embed="rId8" r:link="rId9"/>
                    <a:srcRect/>
                    <a:stretch>
                      <a:fillRect/>
                    </a:stretch>
                  </pic:blipFill>
                  <pic:spPr bwMode="auto">
                    <a:xfrm>
                      <a:off x="0" y="0"/>
                      <a:ext cx="647700" cy="666750"/>
                    </a:xfrm>
                    <a:prstGeom prst="rect">
                      <a:avLst/>
                    </a:prstGeom>
                    <a:noFill/>
                    <a:ln w="9525">
                      <a:noFill/>
                      <a:miter lim="800000"/>
                      <a:headEnd/>
                      <a:tailEnd/>
                    </a:ln>
                  </pic:spPr>
                </pic:pic>
              </a:graphicData>
            </a:graphic>
          </wp:anchor>
        </w:drawing>
      </w:r>
    </w:p>
    <w:p w14:paraId="30077067" w14:textId="77777777" w:rsidR="003D4305" w:rsidRDefault="003D4305" w:rsidP="003D4305">
      <w:pPr>
        <w:jc w:val="center"/>
        <w:rPr>
          <w:rFonts w:ascii="Arial" w:hAnsi="Arial" w:cs="Arial"/>
          <w:color w:val="000000"/>
          <w:sz w:val="18"/>
          <w:szCs w:val="18"/>
          <w:lang w:val="en-US"/>
        </w:rPr>
      </w:pPr>
    </w:p>
    <w:p w14:paraId="286FE208" w14:textId="77777777" w:rsidR="003D4305" w:rsidRDefault="003D4305" w:rsidP="003D4305">
      <w:pPr>
        <w:jc w:val="center"/>
        <w:rPr>
          <w:rFonts w:ascii="Arial" w:hAnsi="Arial" w:cs="Arial"/>
          <w:color w:val="000000"/>
          <w:sz w:val="18"/>
          <w:szCs w:val="18"/>
          <w:lang w:val="en-US"/>
        </w:rPr>
      </w:pPr>
    </w:p>
    <w:p w14:paraId="673F12BD" w14:textId="77777777" w:rsidR="003D4305" w:rsidRPr="00B766E8" w:rsidRDefault="003D4305" w:rsidP="003D4305">
      <w:pPr>
        <w:jc w:val="center"/>
        <w:rPr>
          <w:rFonts w:ascii="Arial" w:hAnsi="Arial" w:cs="Arial"/>
          <w:b/>
          <w:color w:val="000000"/>
          <w:sz w:val="18"/>
          <w:szCs w:val="18"/>
          <w:lang w:val="el-GR"/>
        </w:rPr>
      </w:pPr>
      <w:r w:rsidRPr="00B766E8">
        <w:rPr>
          <w:rFonts w:ascii="Arial" w:hAnsi="Arial" w:cs="Arial"/>
          <w:b/>
          <w:color w:val="000000"/>
          <w:sz w:val="18"/>
          <w:szCs w:val="18"/>
          <w:lang w:val="el-GR"/>
        </w:rPr>
        <w:t>ΚΥΠΡΙΑΚΗ ΔΗΜΟΚΡΑΤΙΑ</w:t>
      </w:r>
    </w:p>
    <w:p w14:paraId="79BEC196" w14:textId="77777777" w:rsidR="003D4305" w:rsidRDefault="003D4305" w:rsidP="003D4305">
      <w:pPr>
        <w:jc w:val="center"/>
        <w:rPr>
          <w:rFonts w:ascii="Arial" w:hAnsi="Arial" w:cs="Arial"/>
          <w:b/>
          <w:color w:val="000000"/>
          <w:sz w:val="18"/>
          <w:szCs w:val="18"/>
          <w:lang w:val="el-GR"/>
        </w:rPr>
      </w:pPr>
      <w:r>
        <w:rPr>
          <w:rFonts w:ascii="Arial" w:hAnsi="Arial" w:cs="Arial"/>
          <w:b/>
          <w:color w:val="000000"/>
          <w:sz w:val="18"/>
          <w:szCs w:val="18"/>
          <w:lang w:val="el-GR"/>
        </w:rPr>
        <w:t xml:space="preserve">ΓΕΝΙΚΗ ΔΙΕΥΘΥΝΣΗ </w:t>
      </w:r>
    </w:p>
    <w:p w14:paraId="26158B09" w14:textId="77777777" w:rsidR="003D4305" w:rsidRDefault="003D4305" w:rsidP="003D4305">
      <w:pPr>
        <w:spacing w:after="0" w:line="240" w:lineRule="auto"/>
        <w:jc w:val="center"/>
        <w:rPr>
          <w:b/>
          <w:sz w:val="24"/>
          <w:szCs w:val="24"/>
          <w:lang w:val="el-GR"/>
        </w:rPr>
      </w:pPr>
      <w:r>
        <w:rPr>
          <w:rFonts w:ascii="Arial" w:hAnsi="Arial" w:cs="Arial"/>
          <w:b/>
          <w:color w:val="000000"/>
          <w:sz w:val="18"/>
          <w:szCs w:val="18"/>
          <w:lang w:val="el-GR"/>
        </w:rPr>
        <w:tab/>
        <w:t>ΕΥΡΩΠΑΪΚΩΝ ΠΡΟΓΡΑΜΜΑΤΩΝ, ΣΥΝΤΟΝΙΣΜΟΥ ΚΑΙ ΑΝΑΠΤΥΞΗΣ</w:t>
      </w:r>
    </w:p>
    <w:p w14:paraId="40BADD60" w14:textId="77777777" w:rsidR="003D4305" w:rsidRDefault="003D4305" w:rsidP="00A17D64">
      <w:pPr>
        <w:spacing w:after="0" w:line="240" w:lineRule="auto"/>
        <w:jc w:val="center"/>
        <w:rPr>
          <w:b/>
          <w:sz w:val="24"/>
          <w:szCs w:val="24"/>
          <w:lang w:val="el-GR"/>
        </w:rPr>
      </w:pPr>
    </w:p>
    <w:p w14:paraId="7245A7A5" w14:textId="77777777" w:rsidR="003D4305" w:rsidRDefault="003D4305" w:rsidP="00A17D64">
      <w:pPr>
        <w:spacing w:after="0" w:line="240" w:lineRule="auto"/>
        <w:jc w:val="center"/>
        <w:rPr>
          <w:b/>
          <w:sz w:val="24"/>
          <w:szCs w:val="24"/>
          <w:lang w:val="el-GR"/>
        </w:rPr>
      </w:pPr>
    </w:p>
    <w:p w14:paraId="753D6C55" w14:textId="77777777" w:rsidR="003D4305" w:rsidRDefault="003D4305" w:rsidP="00A17D64">
      <w:pPr>
        <w:spacing w:after="0" w:line="240" w:lineRule="auto"/>
        <w:jc w:val="center"/>
        <w:rPr>
          <w:b/>
          <w:sz w:val="24"/>
          <w:szCs w:val="24"/>
          <w:lang w:val="el-GR"/>
        </w:rPr>
      </w:pPr>
    </w:p>
    <w:p w14:paraId="11EBF494" w14:textId="5D58DFD6" w:rsidR="00A17D64" w:rsidRDefault="00C71A1C" w:rsidP="00A17D64">
      <w:pPr>
        <w:spacing w:after="0" w:line="240" w:lineRule="auto"/>
        <w:jc w:val="center"/>
        <w:rPr>
          <w:b/>
          <w:sz w:val="24"/>
          <w:szCs w:val="24"/>
          <w:lang w:val="el-GR"/>
        </w:rPr>
      </w:pPr>
      <w:r w:rsidRPr="0093090A">
        <w:rPr>
          <w:b/>
          <w:sz w:val="24"/>
          <w:szCs w:val="24"/>
          <w:lang w:val="el-GR"/>
        </w:rPr>
        <w:t xml:space="preserve">ΔΙΑΔΙΚΑΣΙΕΣ ΣΥΝΑΨΗΣ ΔΗΜΟΣΙΩΝ ΣΥΜΒΑΣΕΩΝ  </w:t>
      </w:r>
      <w:r w:rsidR="00F02381" w:rsidRPr="0093090A">
        <w:rPr>
          <w:b/>
          <w:sz w:val="24"/>
          <w:szCs w:val="24"/>
          <w:lang w:val="el-GR"/>
        </w:rPr>
        <w:t>ΓΙΑ ΤΟΥΣ ΙΔΙΩΤΙΚΟΥΣ ΦΟΡΕΙΣ</w:t>
      </w:r>
      <w:r w:rsidRPr="0093090A">
        <w:rPr>
          <w:b/>
          <w:sz w:val="24"/>
          <w:szCs w:val="24"/>
          <w:lang w:val="el-GR"/>
        </w:rPr>
        <w:t xml:space="preserve"> ΠΟΥ ΥΛΟΠΟΙΟΥΝ ΕΡΓΑ ΣΤ</w:t>
      </w:r>
      <w:r w:rsidR="00B4677C">
        <w:rPr>
          <w:b/>
          <w:sz w:val="24"/>
          <w:szCs w:val="24"/>
          <w:lang w:val="el-GR"/>
        </w:rPr>
        <w:t>Α ΠΛΑΙΣΙΑ ΤΟΥ</w:t>
      </w:r>
      <w:r w:rsidRPr="0093090A">
        <w:rPr>
          <w:b/>
          <w:sz w:val="24"/>
          <w:szCs w:val="24"/>
          <w:lang w:val="el-GR"/>
        </w:rPr>
        <w:t xml:space="preserve"> ΠΡΟΓΡΑΜΜΑ</w:t>
      </w:r>
      <w:r w:rsidR="00B4677C">
        <w:rPr>
          <w:b/>
          <w:sz w:val="24"/>
          <w:szCs w:val="24"/>
          <w:lang w:val="el-GR"/>
        </w:rPr>
        <w:t>ΤΟΣ</w:t>
      </w:r>
      <w:r w:rsidRPr="0093090A">
        <w:rPr>
          <w:b/>
          <w:sz w:val="24"/>
          <w:szCs w:val="24"/>
          <w:lang w:val="el-GR"/>
        </w:rPr>
        <w:t xml:space="preserve"> </w:t>
      </w:r>
    </w:p>
    <w:p w14:paraId="3CF45BC0" w14:textId="24129ABF" w:rsidR="00F02381" w:rsidRPr="0093090A" w:rsidRDefault="00C71A1C" w:rsidP="00A17D64">
      <w:pPr>
        <w:spacing w:after="0" w:line="240" w:lineRule="auto"/>
        <w:jc w:val="center"/>
        <w:rPr>
          <w:b/>
          <w:sz w:val="24"/>
          <w:szCs w:val="24"/>
          <w:lang w:val="el-GR"/>
        </w:rPr>
      </w:pPr>
      <w:r w:rsidRPr="0093090A">
        <w:rPr>
          <w:b/>
          <w:sz w:val="24"/>
          <w:szCs w:val="24"/>
          <w:lang w:val="en-US"/>
        </w:rPr>
        <w:t>INTERREG</w:t>
      </w:r>
      <w:r w:rsidRPr="0093090A">
        <w:rPr>
          <w:b/>
          <w:sz w:val="24"/>
          <w:szCs w:val="24"/>
          <w:lang w:val="el-GR"/>
        </w:rPr>
        <w:t xml:space="preserve"> </w:t>
      </w:r>
      <w:r w:rsidRPr="0093090A">
        <w:rPr>
          <w:b/>
          <w:sz w:val="24"/>
          <w:szCs w:val="24"/>
          <w:lang w:val="en-US"/>
        </w:rPr>
        <w:t>MED</w:t>
      </w:r>
      <w:r w:rsidRPr="0093090A">
        <w:rPr>
          <w:b/>
          <w:sz w:val="24"/>
          <w:szCs w:val="24"/>
          <w:lang w:val="el-GR"/>
        </w:rPr>
        <w:t xml:space="preserve"> </w:t>
      </w:r>
      <w:r w:rsidR="00F02381" w:rsidRPr="0093090A">
        <w:rPr>
          <w:b/>
          <w:sz w:val="24"/>
          <w:szCs w:val="24"/>
          <w:lang w:val="el-GR"/>
        </w:rPr>
        <w:t>2014-2020</w:t>
      </w:r>
    </w:p>
    <w:p w14:paraId="7D855CA7" w14:textId="77777777" w:rsidR="00F02381" w:rsidRPr="0093090A" w:rsidRDefault="00F02381" w:rsidP="00F02381">
      <w:pPr>
        <w:rPr>
          <w:sz w:val="24"/>
          <w:szCs w:val="24"/>
          <w:lang w:val="el-GR"/>
        </w:rPr>
      </w:pPr>
    </w:p>
    <w:p w14:paraId="36D1A660" w14:textId="75D6A0CB" w:rsidR="00815909" w:rsidRPr="001740D7" w:rsidRDefault="00793BFF" w:rsidP="001740D7">
      <w:pPr>
        <w:pStyle w:val="ListParagraph"/>
        <w:tabs>
          <w:tab w:val="left" w:pos="0"/>
        </w:tabs>
        <w:ind w:left="0" w:hanging="180"/>
        <w:jc w:val="both"/>
        <w:rPr>
          <w:sz w:val="24"/>
          <w:szCs w:val="24"/>
          <w:lang w:val="el-GR"/>
        </w:rPr>
      </w:pPr>
      <w:r w:rsidRPr="00793BFF">
        <w:rPr>
          <w:b/>
          <w:sz w:val="24"/>
          <w:szCs w:val="24"/>
          <w:lang w:val="el-GR"/>
        </w:rPr>
        <w:t>Α.</w:t>
      </w:r>
      <w:r>
        <w:rPr>
          <w:sz w:val="24"/>
          <w:szCs w:val="24"/>
          <w:lang w:val="el-GR"/>
        </w:rPr>
        <w:t xml:space="preserve"> </w:t>
      </w:r>
      <w:r w:rsidR="00F02381" w:rsidRPr="0093090A">
        <w:rPr>
          <w:sz w:val="24"/>
          <w:szCs w:val="24"/>
          <w:lang w:val="el-GR"/>
        </w:rPr>
        <w:t xml:space="preserve"> Σύμφωνα με τις οδηγίες του Προγράμματος </w:t>
      </w:r>
      <w:proofErr w:type="spellStart"/>
      <w:r w:rsidR="00EB005F">
        <w:rPr>
          <w:sz w:val="24"/>
          <w:szCs w:val="24"/>
          <w:lang w:val="en-US"/>
        </w:rPr>
        <w:t>Interreg</w:t>
      </w:r>
      <w:proofErr w:type="spellEnd"/>
      <w:r w:rsidR="00EB005F" w:rsidRPr="0082100D">
        <w:rPr>
          <w:sz w:val="24"/>
          <w:szCs w:val="24"/>
          <w:lang w:val="el-GR"/>
        </w:rPr>
        <w:t xml:space="preserve"> </w:t>
      </w:r>
      <w:r w:rsidR="00B35291" w:rsidRPr="0093090A">
        <w:rPr>
          <w:sz w:val="24"/>
          <w:szCs w:val="24"/>
          <w:lang w:val="en-US"/>
        </w:rPr>
        <w:t>MED</w:t>
      </w:r>
      <w:r w:rsidR="00755C06" w:rsidRPr="0093090A">
        <w:rPr>
          <w:sz w:val="24"/>
          <w:szCs w:val="24"/>
          <w:lang w:val="el-GR"/>
        </w:rPr>
        <w:t xml:space="preserve"> </w:t>
      </w:r>
      <w:r w:rsidR="00075354" w:rsidRPr="0093090A">
        <w:rPr>
          <w:sz w:val="24"/>
          <w:szCs w:val="24"/>
          <w:lang w:val="el-GR"/>
        </w:rPr>
        <w:t xml:space="preserve">οι </w:t>
      </w:r>
      <w:r w:rsidR="00815909" w:rsidRPr="0093090A">
        <w:rPr>
          <w:sz w:val="24"/>
          <w:szCs w:val="24"/>
          <w:lang w:val="el-GR"/>
        </w:rPr>
        <w:t>ιδιωτικο</w:t>
      </w:r>
      <w:r w:rsidR="00075354" w:rsidRPr="0093090A">
        <w:rPr>
          <w:sz w:val="24"/>
          <w:szCs w:val="24"/>
          <w:lang w:val="el-GR"/>
        </w:rPr>
        <w:t>ί</w:t>
      </w:r>
      <w:r w:rsidR="00815909" w:rsidRPr="0093090A">
        <w:rPr>
          <w:sz w:val="24"/>
          <w:szCs w:val="24"/>
          <w:lang w:val="el-GR"/>
        </w:rPr>
        <w:t xml:space="preserve"> φορείς </w:t>
      </w:r>
      <w:r w:rsidR="00075354" w:rsidRPr="0093090A">
        <w:rPr>
          <w:sz w:val="24"/>
          <w:szCs w:val="24"/>
          <w:lang w:val="el-GR"/>
        </w:rPr>
        <w:t xml:space="preserve">παρόλο που </w:t>
      </w:r>
      <w:r w:rsidR="00815909" w:rsidRPr="0093090A">
        <w:rPr>
          <w:sz w:val="24"/>
          <w:szCs w:val="24"/>
          <w:lang w:val="el-GR"/>
        </w:rPr>
        <w:t xml:space="preserve"> δεν αποτελούν αναθέτουσες αρχές κατά την έννοια του περί  σύναψης δημοσίων συμβάσεων</w:t>
      </w:r>
      <w:r w:rsidR="00F02381" w:rsidRPr="0093090A">
        <w:rPr>
          <w:sz w:val="24"/>
          <w:szCs w:val="24"/>
          <w:lang w:val="el-GR"/>
        </w:rPr>
        <w:t xml:space="preserve">, </w:t>
      </w:r>
      <w:r w:rsidR="00815909" w:rsidRPr="0093090A">
        <w:rPr>
          <w:sz w:val="24"/>
          <w:szCs w:val="24"/>
          <w:lang w:val="el-GR"/>
        </w:rPr>
        <w:t xml:space="preserve"> </w:t>
      </w:r>
      <w:r w:rsidR="00F02381" w:rsidRPr="0093090A">
        <w:rPr>
          <w:sz w:val="24"/>
          <w:szCs w:val="24"/>
          <w:lang w:val="el-GR"/>
        </w:rPr>
        <w:t xml:space="preserve"> Νόμου Ν.73(Ι)/2016 , </w:t>
      </w:r>
      <w:r w:rsidR="00815909" w:rsidRPr="0093090A">
        <w:rPr>
          <w:sz w:val="24"/>
          <w:szCs w:val="24"/>
          <w:lang w:val="el-GR"/>
        </w:rPr>
        <w:t>εντού</w:t>
      </w:r>
      <w:r w:rsidR="00751884">
        <w:rPr>
          <w:sz w:val="24"/>
          <w:szCs w:val="24"/>
          <w:lang w:val="el-GR"/>
        </w:rPr>
        <w:t xml:space="preserve">τοις  θα πρέπει να εφαρμόζουν  </w:t>
      </w:r>
      <w:r w:rsidR="00815909" w:rsidRPr="0093090A">
        <w:rPr>
          <w:sz w:val="24"/>
          <w:szCs w:val="24"/>
          <w:lang w:val="el-GR"/>
        </w:rPr>
        <w:t>διαδικασία</w:t>
      </w:r>
      <w:r w:rsidR="00751884">
        <w:rPr>
          <w:sz w:val="24"/>
          <w:szCs w:val="24"/>
          <w:lang w:val="el-GR"/>
        </w:rPr>
        <w:t xml:space="preserve"> σύναψης σύμβασης</w:t>
      </w:r>
      <w:r w:rsidR="007C7D68" w:rsidRPr="0093090A">
        <w:rPr>
          <w:sz w:val="24"/>
          <w:szCs w:val="24"/>
          <w:lang w:val="el-GR"/>
        </w:rPr>
        <w:t>, με τέτοιο τρόπο,</w:t>
      </w:r>
      <w:r w:rsidR="00815909" w:rsidRPr="0093090A">
        <w:rPr>
          <w:sz w:val="24"/>
          <w:szCs w:val="24"/>
          <w:lang w:val="el-GR"/>
        </w:rPr>
        <w:t xml:space="preserve"> ώστε να διασφαλίζονται </w:t>
      </w:r>
      <w:r w:rsidR="00751884">
        <w:rPr>
          <w:sz w:val="24"/>
          <w:szCs w:val="24"/>
          <w:lang w:val="el-GR"/>
        </w:rPr>
        <w:t xml:space="preserve">και να τηρούνται </w:t>
      </w:r>
      <w:r w:rsidR="00815909" w:rsidRPr="0093090A">
        <w:rPr>
          <w:sz w:val="24"/>
          <w:szCs w:val="24"/>
          <w:lang w:val="el-GR"/>
        </w:rPr>
        <w:t>οι γενικές/βασικές αρχές της διαφάνειας, ίσης μεταχείρισης και μη διάκρισης των οικονομικών φορέων, της αναλογικότητας, καθώς επίσης και της προστασίας του ανταγωνισμού.</w:t>
      </w:r>
      <w:r w:rsidR="001740D7">
        <w:rPr>
          <w:sz w:val="24"/>
          <w:szCs w:val="24"/>
          <w:lang w:val="el-GR"/>
        </w:rPr>
        <w:t xml:space="preserve"> </w:t>
      </w:r>
      <w:r w:rsidR="00EB365E">
        <w:rPr>
          <w:sz w:val="24"/>
          <w:szCs w:val="24"/>
          <w:lang w:val="el-GR"/>
        </w:rPr>
        <w:t>Εννοείται ότι σ</w:t>
      </w:r>
      <w:r w:rsidR="001740D7" w:rsidRPr="001740D7">
        <w:rPr>
          <w:sz w:val="24"/>
          <w:szCs w:val="24"/>
          <w:lang w:val="el-GR"/>
        </w:rPr>
        <w:t>ε περίπτωση που οι Εσωτερικο</w:t>
      </w:r>
      <w:r w:rsidR="008966B3">
        <w:rPr>
          <w:sz w:val="24"/>
          <w:szCs w:val="24"/>
          <w:lang w:val="el-GR"/>
        </w:rPr>
        <w:t>ί</w:t>
      </w:r>
      <w:r w:rsidR="001740D7" w:rsidRPr="001740D7">
        <w:rPr>
          <w:sz w:val="24"/>
          <w:szCs w:val="24"/>
          <w:lang w:val="el-GR"/>
        </w:rPr>
        <w:t xml:space="preserve"> Κανονισμοί του Οργανισμού του Δικαιούχου περιέχουν αυστηρότερες πρόνοιες, θα πρέπει να ακολουθούνται οι αυστηρότερες πρόνοιες.</w:t>
      </w:r>
    </w:p>
    <w:p w14:paraId="7B90B3BD" w14:textId="2FEFB74A" w:rsidR="00F02381" w:rsidRPr="0093090A" w:rsidRDefault="00013B41" w:rsidP="0082100D">
      <w:pPr>
        <w:jc w:val="both"/>
        <w:rPr>
          <w:sz w:val="24"/>
          <w:szCs w:val="24"/>
          <w:lang w:val="el-GR"/>
        </w:rPr>
      </w:pPr>
      <w:r w:rsidRPr="0093090A">
        <w:rPr>
          <w:sz w:val="24"/>
          <w:szCs w:val="24"/>
          <w:lang w:val="el-GR"/>
        </w:rPr>
        <w:t>Πιο σ</w:t>
      </w:r>
      <w:r w:rsidR="006D1129" w:rsidRPr="0093090A">
        <w:rPr>
          <w:sz w:val="24"/>
          <w:szCs w:val="24"/>
          <w:lang w:val="el-GR"/>
        </w:rPr>
        <w:t xml:space="preserve">υγκεκριμένα </w:t>
      </w:r>
      <w:r w:rsidRPr="0093090A">
        <w:rPr>
          <w:sz w:val="24"/>
          <w:szCs w:val="24"/>
          <w:lang w:val="el-GR"/>
        </w:rPr>
        <w:t xml:space="preserve"> και για σκοπούς διασφάλισης των πιο πάνω βασικών αρχών έχουν καθοριστεί  σε συνεργασία με την Αρμόδια Αρχή Δημοσίων Συμβάσεων , οι διαδικασίες που θα πρέπει να ακολουθούν  οι  </w:t>
      </w:r>
      <w:r w:rsidR="006D1129" w:rsidRPr="0093090A">
        <w:rPr>
          <w:sz w:val="24"/>
          <w:szCs w:val="24"/>
          <w:lang w:val="el-GR"/>
        </w:rPr>
        <w:t xml:space="preserve"> ιδιωτικο</w:t>
      </w:r>
      <w:r w:rsidRPr="0093090A">
        <w:rPr>
          <w:sz w:val="24"/>
          <w:szCs w:val="24"/>
          <w:lang w:val="el-GR"/>
        </w:rPr>
        <w:t xml:space="preserve">ί  </w:t>
      </w:r>
      <w:r w:rsidR="006D1129" w:rsidRPr="0093090A">
        <w:rPr>
          <w:sz w:val="24"/>
          <w:szCs w:val="24"/>
          <w:lang w:val="el-GR"/>
        </w:rPr>
        <w:t xml:space="preserve"> φορείς</w:t>
      </w:r>
      <w:r w:rsidR="00DB617C" w:rsidRPr="0093090A">
        <w:rPr>
          <w:sz w:val="24"/>
          <w:szCs w:val="24"/>
          <w:lang w:val="el-GR"/>
        </w:rPr>
        <w:t xml:space="preserve"> </w:t>
      </w:r>
      <w:r w:rsidR="00075354" w:rsidRPr="0093090A">
        <w:rPr>
          <w:sz w:val="24"/>
          <w:szCs w:val="24"/>
          <w:lang w:val="el-GR"/>
        </w:rPr>
        <w:t xml:space="preserve">ανάλογα με τη αξία </w:t>
      </w:r>
      <w:r w:rsidR="00FF53AA" w:rsidRPr="0093090A">
        <w:rPr>
          <w:sz w:val="24"/>
          <w:szCs w:val="24"/>
          <w:lang w:val="el-GR"/>
        </w:rPr>
        <w:t xml:space="preserve">και τύπο </w:t>
      </w:r>
      <w:r w:rsidR="00075354" w:rsidRPr="0093090A">
        <w:rPr>
          <w:sz w:val="24"/>
          <w:szCs w:val="24"/>
          <w:lang w:val="el-GR"/>
        </w:rPr>
        <w:t>της σύμβασης.</w:t>
      </w:r>
    </w:p>
    <w:p w14:paraId="794C567D" w14:textId="515C1527" w:rsidR="00F02381" w:rsidRPr="0093090A" w:rsidRDefault="002C0C28" w:rsidP="00F02381">
      <w:pPr>
        <w:rPr>
          <w:sz w:val="24"/>
          <w:szCs w:val="24"/>
          <w:u w:val="single"/>
          <w:lang w:val="el-GR"/>
        </w:rPr>
      </w:pPr>
      <w:r w:rsidRPr="0093090A">
        <w:rPr>
          <w:b/>
          <w:sz w:val="24"/>
          <w:szCs w:val="24"/>
          <w:u w:val="single"/>
          <w:lang w:val="el-GR"/>
        </w:rPr>
        <w:t xml:space="preserve">1. </w:t>
      </w:r>
      <w:r w:rsidR="007F4DCA">
        <w:rPr>
          <w:b/>
          <w:sz w:val="24"/>
          <w:szCs w:val="24"/>
          <w:u w:val="single"/>
          <w:lang w:val="el-GR"/>
        </w:rPr>
        <w:t xml:space="preserve">Για συμβάσεις στα όρια της </w:t>
      </w:r>
      <w:r w:rsidR="00516425" w:rsidRPr="0093090A">
        <w:rPr>
          <w:b/>
          <w:sz w:val="24"/>
          <w:szCs w:val="24"/>
          <w:u w:val="single"/>
          <w:lang w:val="el-GR"/>
        </w:rPr>
        <w:t>Συνοπτική</w:t>
      </w:r>
      <w:r w:rsidR="007F4DCA">
        <w:rPr>
          <w:b/>
          <w:sz w:val="24"/>
          <w:szCs w:val="24"/>
          <w:u w:val="single"/>
          <w:lang w:val="el-GR"/>
        </w:rPr>
        <w:t>ς</w:t>
      </w:r>
      <w:r w:rsidR="00516425" w:rsidRPr="0093090A">
        <w:rPr>
          <w:b/>
          <w:sz w:val="24"/>
          <w:szCs w:val="24"/>
          <w:u w:val="single"/>
          <w:lang w:val="el-GR"/>
        </w:rPr>
        <w:t xml:space="preserve"> Διαδικασία</w:t>
      </w:r>
      <w:r w:rsidR="007F4DCA">
        <w:rPr>
          <w:b/>
          <w:sz w:val="24"/>
          <w:szCs w:val="24"/>
          <w:u w:val="single"/>
          <w:lang w:val="el-GR"/>
        </w:rPr>
        <w:t>ς</w:t>
      </w:r>
      <w:r w:rsidR="00516425" w:rsidRPr="0093090A">
        <w:rPr>
          <w:sz w:val="24"/>
          <w:szCs w:val="24"/>
          <w:u w:val="single"/>
          <w:lang w:val="el-GR"/>
        </w:rPr>
        <w:t xml:space="preserve"> </w:t>
      </w:r>
      <w:r w:rsidR="00F4067B" w:rsidRPr="0093090A">
        <w:rPr>
          <w:sz w:val="24"/>
          <w:szCs w:val="24"/>
          <w:u w:val="single"/>
          <w:lang w:val="el-GR"/>
        </w:rPr>
        <w:t>:</w:t>
      </w:r>
    </w:p>
    <w:tbl>
      <w:tblPr>
        <w:tblStyle w:val="TableGrid"/>
        <w:tblW w:w="9715" w:type="dxa"/>
        <w:tblLayout w:type="fixed"/>
        <w:tblLook w:val="04A0" w:firstRow="1" w:lastRow="0" w:firstColumn="1" w:lastColumn="0" w:noHBand="0" w:noVBand="1"/>
      </w:tblPr>
      <w:tblGrid>
        <w:gridCol w:w="445"/>
        <w:gridCol w:w="2155"/>
        <w:gridCol w:w="4775"/>
        <w:gridCol w:w="2340"/>
      </w:tblGrid>
      <w:tr w:rsidR="00751884" w:rsidRPr="0093090A" w14:paraId="448E5AD6" w14:textId="77777777" w:rsidTr="00821293">
        <w:tc>
          <w:tcPr>
            <w:tcW w:w="445" w:type="dxa"/>
          </w:tcPr>
          <w:p w14:paraId="18E285C6" w14:textId="77777777" w:rsidR="00751884" w:rsidRDefault="00751884" w:rsidP="00810CF9">
            <w:pPr>
              <w:rPr>
                <w:sz w:val="24"/>
                <w:szCs w:val="24"/>
                <w:lang w:val="el-GR"/>
              </w:rPr>
            </w:pPr>
          </w:p>
        </w:tc>
        <w:tc>
          <w:tcPr>
            <w:tcW w:w="2155" w:type="dxa"/>
          </w:tcPr>
          <w:p w14:paraId="009EEAEE" w14:textId="3431004D" w:rsidR="00751884" w:rsidRPr="00506171" w:rsidRDefault="00751884" w:rsidP="00EB365E">
            <w:pPr>
              <w:jc w:val="center"/>
              <w:rPr>
                <w:b/>
                <w:sz w:val="24"/>
                <w:szCs w:val="24"/>
                <w:lang w:val="el-GR"/>
              </w:rPr>
            </w:pPr>
            <w:r w:rsidRPr="00506171">
              <w:rPr>
                <w:b/>
                <w:sz w:val="24"/>
                <w:szCs w:val="24"/>
                <w:lang w:val="el-GR"/>
              </w:rPr>
              <w:t>Ε</w:t>
            </w:r>
            <w:r w:rsidR="00EB365E" w:rsidRPr="00506171">
              <w:rPr>
                <w:b/>
                <w:sz w:val="24"/>
                <w:szCs w:val="24"/>
                <w:lang w:val="el-GR"/>
              </w:rPr>
              <w:t>ΚΤΙΜΩΜΕΝΗ ΑΞΙΑ ΣΥΜΒΑΣΗΣ</w:t>
            </w:r>
            <w:r w:rsidRPr="00506171">
              <w:rPr>
                <w:b/>
                <w:sz w:val="24"/>
                <w:szCs w:val="24"/>
                <w:lang w:val="el-GR"/>
              </w:rPr>
              <w:t xml:space="preserve"> (</w:t>
            </w:r>
            <w:r w:rsidR="00EB365E" w:rsidRPr="00506171">
              <w:rPr>
                <w:b/>
                <w:sz w:val="24"/>
                <w:szCs w:val="24"/>
                <w:lang w:val="el-GR"/>
              </w:rPr>
              <w:t>Ε</w:t>
            </w:r>
            <w:r w:rsidRPr="00506171">
              <w:rPr>
                <w:b/>
                <w:sz w:val="24"/>
                <w:szCs w:val="24"/>
                <w:lang w:val="el-GR"/>
              </w:rPr>
              <w:t>υρώ χωρίς ΦΠΑ)</w:t>
            </w:r>
          </w:p>
        </w:tc>
        <w:tc>
          <w:tcPr>
            <w:tcW w:w="4775" w:type="dxa"/>
          </w:tcPr>
          <w:p w14:paraId="6BA76721" w14:textId="494D43DB" w:rsidR="00751884" w:rsidRPr="0093090A" w:rsidRDefault="00EB365E" w:rsidP="00EB365E">
            <w:pPr>
              <w:jc w:val="center"/>
              <w:rPr>
                <w:b/>
                <w:sz w:val="24"/>
                <w:szCs w:val="24"/>
                <w:lang w:val="el-GR"/>
              </w:rPr>
            </w:pPr>
            <w:r>
              <w:rPr>
                <w:b/>
                <w:sz w:val="24"/>
                <w:szCs w:val="24"/>
                <w:lang w:val="el-GR"/>
              </w:rPr>
              <w:t>ΔΙΑΔΙΚΑΣΙΑ</w:t>
            </w:r>
          </w:p>
        </w:tc>
        <w:tc>
          <w:tcPr>
            <w:tcW w:w="2340" w:type="dxa"/>
          </w:tcPr>
          <w:p w14:paraId="0C8AD15B" w14:textId="34EE626D" w:rsidR="00751884" w:rsidRPr="00506171" w:rsidRDefault="00506171" w:rsidP="00EB365E">
            <w:pPr>
              <w:jc w:val="center"/>
              <w:rPr>
                <w:b/>
                <w:sz w:val="24"/>
                <w:szCs w:val="24"/>
                <w:lang w:val="el-GR"/>
              </w:rPr>
            </w:pPr>
            <w:r>
              <w:rPr>
                <w:b/>
                <w:sz w:val="24"/>
                <w:szCs w:val="24"/>
                <w:lang w:val="el-GR"/>
              </w:rPr>
              <w:t>ΠΑΡΑΤΗΡΗΣΕΙΣ</w:t>
            </w:r>
          </w:p>
        </w:tc>
      </w:tr>
      <w:tr w:rsidR="00751884" w:rsidRPr="0093090A" w14:paraId="73025EBD" w14:textId="77777777" w:rsidTr="00821293">
        <w:tc>
          <w:tcPr>
            <w:tcW w:w="445" w:type="dxa"/>
          </w:tcPr>
          <w:p w14:paraId="44027ED3" w14:textId="1DE98177" w:rsidR="00751884" w:rsidRPr="0093090A" w:rsidRDefault="00751884" w:rsidP="00F02381">
            <w:pPr>
              <w:rPr>
                <w:sz w:val="24"/>
                <w:szCs w:val="24"/>
                <w:lang w:val="el-GR"/>
              </w:rPr>
            </w:pPr>
            <w:r>
              <w:rPr>
                <w:sz w:val="24"/>
                <w:szCs w:val="24"/>
                <w:lang w:val="el-GR"/>
              </w:rPr>
              <w:t>α</w:t>
            </w:r>
          </w:p>
        </w:tc>
        <w:tc>
          <w:tcPr>
            <w:tcW w:w="2155" w:type="dxa"/>
          </w:tcPr>
          <w:p w14:paraId="243FA839" w14:textId="4532AC22" w:rsidR="00751884" w:rsidRPr="0093090A" w:rsidRDefault="00751884" w:rsidP="00F02381">
            <w:pPr>
              <w:rPr>
                <w:sz w:val="24"/>
                <w:szCs w:val="24"/>
                <w:lang w:val="el-GR"/>
              </w:rPr>
            </w:pPr>
            <w:r w:rsidRPr="0093090A">
              <w:rPr>
                <w:sz w:val="24"/>
                <w:szCs w:val="24"/>
                <w:lang w:val="el-GR"/>
              </w:rPr>
              <w:t>Μέχρι 2</w:t>
            </w:r>
            <w:r w:rsidRPr="002D023D">
              <w:rPr>
                <w:sz w:val="24"/>
                <w:szCs w:val="24"/>
                <w:lang w:val="el-GR"/>
              </w:rPr>
              <w:t>.</w:t>
            </w:r>
            <w:r w:rsidRPr="0093090A">
              <w:rPr>
                <w:sz w:val="24"/>
                <w:szCs w:val="24"/>
                <w:lang w:val="el-GR"/>
              </w:rPr>
              <w:t>000 για προμήθειες και έργα/ Μέχρι 5</w:t>
            </w:r>
            <w:r w:rsidRPr="002D023D">
              <w:rPr>
                <w:sz w:val="24"/>
                <w:szCs w:val="24"/>
                <w:lang w:val="el-GR"/>
              </w:rPr>
              <w:t>.</w:t>
            </w:r>
            <w:r w:rsidRPr="0093090A">
              <w:rPr>
                <w:sz w:val="24"/>
                <w:szCs w:val="24"/>
                <w:lang w:val="el-GR"/>
              </w:rPr>
              <w:t>000 για Υπηρεσίες</w:t>
            </w:r>
          </w:p>
        </w:tc>
        <w:tc>
          <w:tcPr>
            <w:tcW w:w="4775" w:type="dxa"/>
          </w:tcPr>
          <w:p w14:paraId="39255C70" w14:textId="77777777" w:rsidR="00751884" w:rsidRPr="0093090A" w:rsidRDefault="00751884" w:rsidP="00F02381">
            <w:pPr>
              <w:rPr>
                <w:b/>
                <w:sz w:val="24"/>
                <w:szCs w:val="24"/>
                <w:lang w:val="el-GR"/>
              </w:rPr>
            </w:pPr>
            <w:r w:rsidRPr="0093090A">
              <w:rPr>
                <w:b/>
                <w:sz w:val="24"/>
                <w:szCs w:val="24"/>
                <w:lang w:val="el-GR"/>
              </w:rPr>
              <w:t xml:space="preserve">Απευθείας Ανάθεση </w:t>
            </w:r>
          </w:p>
        </w:tc>
        <w:tc>
          <w:tcPr>
            <w:tcW w:w="2340" w:type="dxa"/>
          </w:tcPr>
          <w:p w14:paraId="70AB344D" w14:textId="056305F7" w:rsidR="00751884" w:rsidRPr="0093090A" w:rsidRDefault="00751884" w:rsidP="00F02381">
            <w:pPr>
              <w:rPr>
                <w:b/>
                <w:sz w:val="24"/>
                <w:szCs w:val="24"/>
                <w:lang w:val="el-GR"/>
              </w:rPr>
            </w:pPr>
          </w:p>
        </w:tc>
      </w:tr>
      <w:tr w:rsidR="00751884" w:rsidRPr="0026090E" w14:paraId="3180F700" w14:textId="77777777" w:rsidTr="00821293">
        <w:trPr>
          <w:trHeight w:val="1097"/>
        </w:trPr>
        <w:tc>
          <w:tcPr>
            <w:tcW w:w="445" w:type="dxa"/>
          </w:tcPr>
          <w:p w14:paraId="53B61213" w14:textId="221872D2" w:rsidR="00751884" w:rsidRPr="0093090A" w:rsidRDefault="00751884" w:rsidP="00E61710">
            <w:pPr>
              <w:rPr>
                <w:sz w:val="24"/>
                <w:szCs w:val="24"/>
                <w:lang w:val="el-GR"/>
              </w:rPr>
            </w:pPr>
            <w:r>
              <w:rPr>
                <w:sz w:val="24"/>
                <w:szCs w:val="24"/>
                <w:lang w:val="el-GR"/>
              </w:rPr>
              <w:t>β</w:t>
            </w:r>
          </w:p>
        </w:tc>
        <w:tc>
          <w:tcPr>
            <w:tcW w:w="2155" w:type="dxa"/>
          </w:tcPr>
          <w:p w14:paraId="3CF960BC" w14:textId="2EC842C3" w:rsidR="00751884" w:rsidRPr="0093090A" w:rsidRDefault="00751884" w:rsidP="00E61710">
            <w:pPr>
              <w:rPr>
                <w:sz w:val="24"/>
                <w:szCs w:val="24"/>
                <w:lang w:val="el-GR"/>
              </w:rPr>
            </w:pPr>
            <w:r w:rsidRPr="0093090A">
              <w:rPr>
                <w:sz w:val="24"/>
                <w:szCs w:val="24"/>
                <w:lang w:val="el-GR"/>
              </w:rPr>
              <w:t>2</w:t>
            </w:r>
            <w:r w:rsidRPr="002D023D">
              <w:rPr>
                <w:sz w:val="24"/>
                <w:szCs w:val="24"/>
                <w:lang w:val="el-GR"/>
              </w:rPr>
              <w:t>.</w:t>
            </w:r>
            <w:r w:rsidRPr="0093090A">
              <w:rPr>
                <w:sz w:val="24"/>
                <w:szCs w:val="24"/>
                <w:lang w:val="el-GR"/>
              </w:rPr>
              <w:t>00</w:t>
            </w:r>
            <w:r>
              <w:rPr>
                <w:sz w:val="24"/>
                <w:szCs w:val="24"/>
                <w:lang w:val="el-GR"/>
              </w:rPr>
              <w:t>1</w:t>
            </w:r>
            <w:r w:rsidRPr="002D023D">
              <w:rPr>
                <w:sz w:val="24"/>
                <w:szCs w:val="24"/>
                <w:lang w:val="el-GR"/>
              </w:rPr>
              <w:t xml:space="preserve"> </w:t>
            </w:r>
            <w:r w:rsidRPr="0093090A">
              <w:rPr>
                <w:sz w:val="24"/>
                <w:szCs w:val="24"/>
                <w:lang w:val="el-GR"/>
              </w:rPr>
              <w:t>μέχρι 15</w:t>
            </w:r>
            <w:r w:rsidRPr="002D023D">
              <w:rPr>
                <w:sz w:val="24"/>
                <w:szCs w:val="24"/>
                <w:lang w:val="el-GR"/>
              </w:rPr>
              <w:t>.</w:t>
            </w:r>
            <w:r w:rsidRPr="0093090A">
              <w:rPr>
                <w:sz w:val="24"/>
                <w:szCs w:val="24"/>
                <w:lang w:val="el-GR"/>
              </w:rPr>
              <w:t xml:space="preserve">000 για προμήθειες και έργα </w:t>
            </w:r>
            <w:r>
              <w:rPr>
                <w:sz w:val="24"/>
                <w:szCs w:val="24"/>
                <w:lang w:val="el-GR"/>
              </w:rPr>
              <w:t>/</w:t>
            </w:r>
            <w:r w:rsidRPr="0093090A">
              <w:rPr>
                <w:sz w:val="24"/>
                <w:szCs w:val="24"/>
                <w:lang w:val="el-GR"/>
              </w:rPr>
              <w:t xml:space="preserve"> 5</w:t>
            </w:r>
            <w:r w:rsidRPr="002D023D">
              <w:rPr>
                <w:sz w:val="24"/>
                <w:szCs w:val="24"/>
                <w:lang w:val="el-GR"/>
              </w:rPr>
              <w:t>.</w:t>
            </w:r>
            <w:r w:rsidRPr="0093090A">
              <w:rPr>
                <w:sz w:val="24"/>
                <w:szCs w:val="24"/>
                <w:lang w:val="el-GR"/>
              </w:rPr>
              <w:t>00</w:t>
            </w:r>
            <w:r>
              <w:rPr>
                <w:sz w:val="24"/>
                <w:szCs w:val="24"/>
                <w:lang w:val="el-GR"/>
              </w:rPr>
              <w:t>1</w:t>
            </w:r>
            <w:r w:rsidRPr="0093090A">
              <w:rPr>
                <w:sz w:val="24"/>
                <w:szCs w:val="24"/>
                <w:lang w:val="el-GR"/>
              </w:rPr>
              <w:t xml:space="preserve"> μέχρι 25</w:t>
            </w:r>
            <w:r w:rsidRPr="002D023D">
              <w:rPr>
                <w:sz w:val="24"/>
                <w:szCs w:val="24"/>
                <w:lang w:val="el-GR"/>
              </w:rPr>
              <w:t>.</w:t>
            </w:r>
            <w:r w:rsidRPr="0093090A">
              <w:rPr>
                <w:sz w:val="24"/>
                <w:szCs w:val="24"/>
                <w:lang w:val="el-GR"/>
              </w:rPr>
              <w:t xml:space="preserve">000 για Υπηρεσίες </w:t>
            </w:r>
            <w:bookmarkStart w:id="0" w:name="_GoBack"/>
            <w:bookmarkEnd w:id="0"/>
          </w:p>
        </w:tc>
        <w:tc>
          <w:tcPr>
            <w:tcW w:w="4775" w:type="dxa"/>
          </w:tcPr>
          <w:p w14:paraId="660937C3" w14:textId="400A20C8" w:rsidR="0026090E" w:rsidRDefault="00751884" w:rsidP="0026090E">
            <w:pPr>
              <w:rPr>
                <w:b/>
                <w:sz w:val="24"/>
                <w:szCs w:val="24"/>
                <w:lang w:val="el-GR"/>
              </w:rPr>
            </w:pPr>
            <w:r>
              <w:rPr>
                <w:b/>
                <w:sz w:val="24"/>
                <w:szCs w:val="24"/>
                <w:lang w:val="el-GR"/>
              </w:rPr>
              <w:t>- 2</w:t>
            </w:r>
            <w:r w:rsidRPr="002D023D">
              <w:rPr>
                <w:b/>
                <w:sz w:val="24"/>
                <w:szCs w:val="24"/>
                <w:lang w:val="el-GR"/>
              </w:rPr>
              <w:t>.</w:t>
            </w:r>
            <w:r>
              <w:rPr>
                <w:b/>
                <w:sz w:val="24"/>
                <w:szCs w:val="24"/>
                <w:lang w:val="el-GR"/>
              </w:rPr>
              <w:t>00</w:t>
            </w:r>
            <w:r w:rsidRPr="0082100D">
              <w:rPr>
                <w:b/>
                <w:sz w:val="24"/>
                <w:szCs w:val="24"/>
                <w:lang w:val="el-GR"/>
              </w:rPr>
              <w:t>1</w:t>
            </w:r>
            <w:r>
              <w:rPr>
                <w:b/>
                <w:sz w:val="24"/>
                <w:szCs w:val="24"/>
                <w:lang w:val="el-GR"/>
              </w:rPr>
              <w:t>-5</w:t>
            </w:r>
            <w:r w:rsidRPr="002D023D">
              <w:rPr>
                <w:b/>
                <w:sz w:val="24"/>
                <w:szCs w:val="24"/>
                <w:lang w:val="el-GR"/>
              </w:rPr>
              <w:t>.</w:t>
            </w:r>
            <w:r>
              <w:rPr>
                <w:b/>
                <w:sz w:val="24"/>
                <w:szCs w:val="24"/>
                <w:lang w:val="el-GR"/>
              </w:rPr>
              <w:t>00</w:t>
            </w:r>
            <w:r w:rsidR="00794C8D" w:rsidRPr="00794C8D">
              <w:rPr>
                <w:b/>
                <w:sz w:val="24"/>
                <w:szCs w:val="24"/>
                <w:lang w:val="el-GR"/>
              </w:rPr>
              <w:t>0</w:t>
            </w:r>
            <w:r>
              <w:rPr>
                <w:b/>
                <w:sz w:val="24"/>
                <w:szCs w:val="24"/>
                <w:lang w:val="el-GR"/>
              </w:rPr>
              <w:t xml:space="preserve"> ευρώ γραπτές ή προφορικές προσφορές από περιορισμένο αριθμό οικονομικών φορέων (ελάχιστος αριθμός 2)</w:t>
            </w:r>
            <w:r w:rsidR="0026090E">
              <w:rPr>
                <w:b/>
                <w:sz w:val="24"/>
                <w:szCs w:val="24"/>
                <w:lang w:val="el-GR"/>
              </w:rPr>
              <w:t xml:space="preserve"> </w:t>
            </w:r>
          </w:p>
          <w:p w14:paraId="5F986AB3" w14:textId="5B085366" w:rsidR="00F50AD6" w:rsidRDefault="00F50AD6" w:rsidP="0026090E">
            <w:pPr>
              <w:rPr>
                <w:b/>
                <w:sz w:val="24"/>
                <w:szCs w:val="24"/>
                <w:lang w:val="el-GR"/>
              </w:rPr>
            </w:pPr>
          </w:p>
          <w:p w14:paraId="69745235" w14:textId="34FA6E55" w:rsidR="00F50AD6" w:rsidRDefault="00F50AD6" w:rsidP="0026090E">
            <w:pPr>
              <w:rPr>
                <w:b/>
                <w:sz w:val="24"/>
                <w:szCs w:val="24"/>
                <w:lang w:val="el-GR"/>
              </w:rPr>
            </w:pPr>
            <w:r>
              <w:rPr>
                <w:b/>
                <w:sz w:val="24"/>
                <w:szCs w:val="24"/>
                <w:lang w:val="el-GR"/>
              </w:rPr>
              <w:t xml:space="preserve">-άνω των 5.000 ευρώ </w:t>
            </w:r>
            <w:r w:rsidRPr="00331E98">
              <w:rPr>
                <w:b/>
                <w:sz w:val="24"/>
                <w:szCs w:val="24"/>
                <w:u w:val="single"/>
                <w:lang w:val="el-GR"/>
              </w:rPr>
              <w:t xml:space="preserve">γραπτές </w:t>
            </w:r>
            <w:r>
              <w:rPr>
                <w:b/>
                <w:sz w:val="24"/>
                <w:szCs w:val="24"/>
                <w:lang w:val="el-GR"/>
              </w:rPr>
              <w:t>προσφορές από περιορισμένο αριθμό οικονομικών φορέων (ελάχιστος αριθμός 2)</w:t>
            </w:r>
          </w:p>
          <w:p w14:paraId="1995D4BB" w14:textId="77777777" w:rsidR="0026090E" w:rsidRDefault="0026090E" w:rsidP="0026090E">
            <w:pPr>
              <w:rPr>
                <w:b/>
                <w:sz w:val="24"/>
                <w:szCs w:val="24"/>
                <w:lang w:val="el-GR"/>
              </w:rPr>
            </w:pPr>
          </w:p>
          <w:p w14:paraId="2FE9C885" w14:textId="4C7297FB" w:rsidR="00751884" w:rsidRPr="0026090E" w:rsidRDefault="0026090E" w:rsidP="00F50AD6">
            <w:pPr>
              <w:rPr>
                <w:b/>
                <w:sz w:val="24"/>
                <w:szCs w:val="24"/>
                <w:lang w:val="el-GR"/>
              </w:rPr>
            </w:pPr>
            <w:r>
              <w:rPr>
                <w:b/>
                <w:sz w:val="24"/>
                <w:szCs w:val="24"/>
                <w:lang w:val="el-GR"/>
              </w:rPr>
              <w:t>Σ</w:t>
            </w:r>
            <w:r w:rsidR="00F50AD6">
              <w:rPr>
                <w:b/>
                <w:sz w:val="24"/>
                <w:szCs w:val="24"/>
                <w:lang w:val="el-GR"/>
              </w:rPr>
              <w:t>ημειώνεται ότι με βάση τις οδηγί</w:t>
            </w:r>
            <w:r>
              <w:rPr>
                <w:b/>
                <w:sz w:val="24"/>
                <w:szCs w:val="24"/>
                <w:lang w:val="el-GR"/>
              </w:rPr>
              <w:t xml:space="preserve">ες του Προγράμματος πριν την 1/8/2018 για προσφορές άνω των 5.000€ θα έπρεπε να </w:t>
            </w:r>
            <w:r>
              <w:rPr>
                <w:b/>
                <w:sz w:val="24"/>
                <w:szCs w:val="24"/>
                <w:lang w:val="el-GR"/>
              </w:rPr>
              <w:lastRenderedPageBreak/>
              <w:t>ζητούνται γραπτές προσφορές από τουλάχιστον 3 οικονομικούς φορείς.</w:t>
            </w:r>
          </w:p>
        </w:tc>
        <w:tc>
          <w:tcPr>
            <w:tcW w:w="2340" w:type="dxa"/>
          </w:tcPr>
          <w:p w14:paraId="7F1A1EDA" w14:textId="7F8846C6" w:rsidR="00751884" w:rsidRPr="0026090E" w:rsidRDefault="00794C8D" w:rsidP="009C42DE">
            <w:pPr>
              <w:rPr>
                <w:b/>
                <w:sz w:val="24"/>
                <w:szCs w:val="24"/>
                <w:lang w:val="el-GR"/>
              </w:rPr>
            </w:pPr>
            <w:r>
              <w:rPr>
                <w:sz w:val="24"/>
                <w:szCs w:val="24"/>
                <w:lang w:val="el-GR"/>
              </w:rPr>
              <w:lastRenderedPageBreak/>
              <w:t xml:space="preserve">Για προσφορές από </w:t>
            </w:r>
            <w:r>
              <w:rPr>
                <w:b/>
                <w:sz w:val="24"/>
                <w:szCs w:val="24"/>
                <w:lang w:val="el-GR"/>
              </w:rPr>
              <w:t>5</w:t>
            </w:r>
            <w:r w:rsidRPr="002D023D">
              <w:rPr>
                <w:b/>
                <w:sz w:val="24"/>
                <w:szCs w:val="24"/>
                <w:lang w:val="el-GR"/>
              </w:rPr>
              <w:t>.</w:t>
            </w:r>
            <w:r>
              <w:rPr>
                <w:b/>
                <w:sz w:val="24"/>
                <w:szCs w:val="24"/>
                <w:lang w:val="el-GR"/>
              </w:rPr>
              <w:t>00</w:t>
            </w:r>
            <w:r w:rsidRPr="0082100D">
              <w:rPr>
                <w:b/>
                <w:sz w:val="24"/>
                <w:szCs w:val="24"/>
                <w:lang w:val="el-GR"/>
              </w:rPr>
              <w:t>1</w:t>
            </w:r>
            <w:r>
              <w:rPr>
                <w:b/>
                <w:sz w:val="24"/>
                <w:szCs w:val="24"/>
                <w:lang w:val="el-GR"/>
              </w:rPr>
              <w:t xml:space="preserve"> ευρώ, </w:t>
            </w:r>
            <w:r w:rsidRPr="0093090A">
              <w:rPr>
                <w:b/>
                <w:sz w:val="24"/>
                <w:szCs w:val="24"/>
                <w:lang w:val="el-GR"/>
              </w:rPr>
              <w:t xml:space="preserve"> </w:t>
            </w:r>
            <w:r w:rsidRPr="00794C8D">
              <w:rPr>
                <w:sz w:val="24"/>
                <w:szCs w:val="24"/>
                <w:lang w:val="el-GR"/>
              </w:rPr>
              <w:t xml:space="preserve">το </w:t>
            </w:r>
            <w:r w:rsidRPr="00361D0B">
              <w:rPr>
                <w:b/>
                <w:sz w:val="24"/>
                <w:szCs w:val="24"/>
                <w:lang w:val="el-GR"/>
              </w:rPr>
              <w:t>Πρόγραμμα συστήνει</w:t>
            </w:r>
            <w:r w:rsidRPr="00794C8D">
              <w:rPr>
                <w:sz w:val="24"/>
                <w:szCs w:val="24"/>
                <w:lang w:val="el-GR"/>
              </w:rPr>
              <w:t xml:space="preserve"> όπως ζητούνται γραπτές  προσφορές από τουλάχιστον </w:t>
            </w:r>
            <w:r w:rsidRPr="00794C8D">
              <w:rPr>
                <w:b/>
                <w:sz w:val="24"/>
                <w:szCs w:val="24"/>
                <w:lang w:val="el-GR"/>
              </w:rPr>
              <w:t>3</w:t>
            </w:r>
            <w:r>
              <w:rPr>
                <w:b/>
                <w:sz w:val="24"/>
                <w:szCs w:val="24"/>
                <w:lang w:val="el-GR"/>
              </w:rPr>
              <w:t xml:space="preserve"> </w:t>
            </w:r>
            <w:r w:rsidRPr="0093090A">
              <w:rPr>
                <w:b/>
                <w:sz w:val="24"/>
                <w:szCs w:val="24"/>
                <w:lang w:val="el-GR"/>
              </w:rPr>
              <w:t>οικονομικούς φορείς</w:t>
            </w:r>
            <w:r w:rsidR="0026090E" w:rsidRPr="0026090E">
              <w:rPr>
                <w:b/>
                <w:sz w:val="24"/>
                <w:szCs w:val="24"/>
                <w:lang w:val="el-GR"/>
              </w:rPr>
              <w:t xml:space="preserve">. </w:t>
            </w:r>
            <w:r w:rsidR="0026090E">
              <w:rPr>
                <w:b/>
                <w:sz w:val="24"/>
                <w:szCs w:val="24"/>
                <w:lang w:val="el-GR"/>
              </w:rPr>
              <w:t xml:space="preserve">Η σύσταση ισχύει από 1/8/2018. </w:t>
            </w:r>
          </w:p>
          <w:p w14:paraId="3E49D519" w14:textId="0AC79669" w:rsidR="00751884" w:rsidRPr="0093090A" w:rsidRDefault="00751884" w:rsidP="00794C8D">
            <w:pPr>
              <w:rPr>
                <w:sz w:val="24"/>
                <w:szCs w:val="24"/>
                <w:lang w:val="el-GR"/>
              </w:rPr>
            </w:pPr>
          </w:p>
        </w:tc>
      </w:tr>
      <w:tr w:rsidR="00751884" w:rsidRPr="00F50AD6" w14:paraId="0D2F82D7" w14:textId="77777777" w:rsidTr="00821293">
        <w:tc>
          <w:tcPr>
            <w:tcW w:w="445" w:type="dxa"/>
          </w:tcPr>
          <w:p w14:paraId="56C0BF9E" w14:textId="1EF9ABCC" w:rsidR="00751884" w:rsidRPr="0093090A" w:rsidRDefault="00751884" w:rsidP="009C42DE">
            <w:pPr>
              <w:rPr>
                <w:sz w:val="24"/>
                <w:szCs w:val="24"/>
                <w:lang w:val="el-GR"/>
              </w:rPr>
            </w:pPr>
            <w:r>
              <w:rPr>
                <w:sz w:val="24"/>
                <w:szCs w:val="24"/>
                <w:lang w:val="el-GR"/>
              </w:rPr>
              <w:lastRenderedPageBreak/>
              <w:t>γ</w:t>
            </w:r>
          </w:p>
        </w:tc>
        <w:tc>
          <w:tcPr>
            <w:tcW w:w="2155" w:type="dxa"/>
          </w:tcPr>
          <w:p w14:paraId="404BE7A6" w14:textId="07C64A34" w:rsidR="00751884" w:rsidRPr="0093090A" w:rsidRDefault="00751884" w:rsidP="009C42DE">
            <w:pPr>
              <w:rPr>
                <w:sz w:val="24"/>
                <w:szCs w:val="24"/>
                <w:lang w:val="el-GR"/>
              </w:rPr>
            </w:pPr>
            <w:r w:rsidRPr="0093090A">
              <w:rPr>
                <w:sz w:val="24"/>
                <w:szCs w:val="24"/>
                <w:lang w:val="el-GR"/>
              </w:rPr>
              <w:t>15</w:t>
            </w:r>
            <w:r w:rsidRPr="002D023D">
              <w:rPr>
                <w:sz w:val="24"/>
                <w:szCs w:val="24"/>
                <w:lang w:val="el-GR"/>
              </w:rPr>
              <w:t>.</w:t>
            </w:r>
            <w:r w:rsidRPr="0093090A">
              <w:rPr>
                <w:sz w:val="24"/>
                <w:szCs w:val="24"/>
                <w:lang w:val="el-GR"/>
              </w:rPr>
              <w:t>00</w:t>
            </w:r>
            <w:r w:rsidRPr="0082100D">
              <w:rPr>
                <w:sz w:val="24"/>
                <w:szCs w:val="24"/>
                <w:lang w:val="el-GR"/>
              </w:rPr>
              <w:t>1</w:t>
            </w:r>
            <w:r w:rsidRPr="0093090A">
              <w:rPr>
                <w:sz w:val="24"/>
                <w:szCs w:val="24"/>
                <w:lang w:val="el-GR"/>
              </w:rPr>
              <w:t xml:space="preserve"> μέχρι 50</w:t>
            </w:r>
            <w:r w:rsidRPr="002D023D">
              <w:rPr>
                <w:sz w:val="24"/>
                <w:szCs w:val="24"/>
                <w:lang w:val="el-GR"/>
              </w:rPr>
              <w:t>.</w:t>
            </w:r>
            <w:r w:rsidRPr="0093090A">
              <w:rPr>
                <w:sz w:val="24"/>
                <w:szCs w:val="24"/>
                <w:lang w:val="el-GR"/>
              </w:rPr>
              <w:t>000 για προμήθειες και έργα/</w:t>
            </w:r>
          </w:p>
          <w:p w14:paraId="7F9830F6" w14:textId="779785B4" w:rsidR="00751884" w:rsidRPr="0093090A" w:rsidRDefault="00751884" w:rsidP="00EB005F">
            <w:pPr>
              <w:rPr>
                <w:sz w:val="24"/>
                <w:szCs w:val="24"/>
                <w:lang w:val="el-GR"/>
              </w:rPr>
            </w:pPr>
            <w:r w:rsidRPr="0093090A">
              <w:rPr>
                <w:sz w:val="24"/>
                <w:szCs w:val="24"/>
                <w:lang w:val="el-GR"/>
              </w:rPr>
              <w:t>25</w:t>
            </w:r>
            <w:r>
              <w:rPr>
                <w:sz w:val="24"/>
                <w:szCs w:val="24"/>
                <w:lang w:val="en-US"/>
              </w:rPr>
              <w:t>.</w:t>
            </w:r>
            <w:r w:rsidRPr="0093090A">
              <w:rPr>
                <w:sz w:val="24"/>
                <w:szCs w:val="24"/>
                <w:lang w:val="el-GR"/>
              </w:rPr>
              <w:t>00</w:t>
            </w:r>
            <w:r>
              <w:rPr>
                <w:sz w:val="24"/>
                <w:szCs w:val="24"/>
                <w:lang w:val="en-US"/>
              </w:rPr>
              <w:t>1</w:t>
            </w:r>
            <w:r w:rsidRPr="0093090A">
              <w:rPr>
                <w:sz w:val="24"/>
                <w:szCs w:val="24"/>
                <w:lang w:val="el-GR"/>
              </w:rPr>
              <w:t xml:space="preserve"> μέχρι 80</w:t>
            </w:r>
            <w:r>
              <w:rPr>
                <w:sz w:val="24"/>
                <w:szCs w:val="24"/>
                <w:lang w:val="en-US"/>
              </w:rPr>
              <w:t>.</w:t>
            </w:r>
            <w:r w:rsidRPr="0093090A">
              <w:rPr>
                <w:sz w:val="24"/>
                <w:szCs w:val="24"/>
                <w:lang w:val="el-GR"/>
              </w:rPr>
              <w:t xml:space="preserve">000 για Υπηρεσίες </w:t>
            </w:r>
          </w:p>
        </w:tc>
        <w:tc>
          <w:tcPr>
            <w:tcW w:w="4775" w:type="dxa"/>
          </w:tcPr>
          <w:p w14:paraId="511E00DF" w14:textId="5ADE7DFD" w:rsidR="00751884" w:rsidRDefault="00793BFF" w:rsidP="00762947">
            <w:pPr>
              <w:rPr>
                <w:b/>
                <w:sz w:val="24"/>
                <w:szCs w:val="24"/>
                <w:lang w:val="el-GR"/>
              </w:rPr>
            </w:pPr>
            <w:r>
              <w:rPr>
                <w:b/>
                <w:sz w:val="24"/>
                <w:szCs w:val="24"/>
                <w:lang w:val="el-GR"/>
              </w:rPr>
              <w:t>-κατά</w:t>
            </w:r>
            <w:r w:rsidR="00751884" w:rsidRPr="0093090A">
              <w:rPr>
                <w:b/>
                <w:sz w:val="24"/>
                <w:szCs w:val="24"/>
                <w:lang w:val="el-GR"/>
              </w:rPr>
              <w:t>ρτ</w:t>
            </w:r>
            <w:r>
              <w:rPr>
                <w:b/>
                <w:sz w:val="24"/>
                <w:szCs w:val="24"/>
                <w:lang w:val="el-GR"/>
              </w:rPr>
              <w:t>ιση</w:t>
            </w:r>
            <w:r w:rsidR="00751884" w:rsidRPr="0093090A">
              <w:rPr>
                <w:b/>
                <w:sz w:val="24"/>
                <w:szCs w:val="24"/>
                <w:lang w:val="el-GR"/>
              </w:rPr>
              <w:t xml:space="preserve"> </w:t>
            </w:r>
            <w:r>
              <w:rPr>
                <w:b/>
                <w:sz w:val="24"/>
                <w:szCs w:val="24"/>
                <w:lang w:val="el-GR"/>
              </w:rPr>
              <w:t>ε</w:t>
            </w:r>
            <w:r w:rsidR="00751884" w:rsidRPr="0093090A">
              <w:rPr>
                <w:b/>
                <w:sz w:val="24"/>
                <w:szCs w:val="24"/>
                <w:lang w:val="el-GR"/>
              </w:rPr>
              <w:t>γγρ</w:t>
            </w:r>
            <w:r>
              <w:rPr>
                <w:b/>
                <w:sz w:val="24"/>
                <w:szCs w:val="24"/>
                <w:lang w:val="el-GR"/>
              </w:rPr>
              <w:t>άφων</w:t>
            </w:r>
          </w:p>
          <w:p w14:paraId="24944BD9" w14:textId="77777777" w:rsidR="00931F95" w:rsidRPr="0093090A" w:rsidRDefault="00931F95" w:rsidP="00762947">
            <w:pPr>
              <w:rPr>
                <w:b/>
                <w:sz w:val="24"/>
                <w:szCs w:val="24"/>
                <w:lang w:val="el-GR"/>
              </w:rPr>
            </w:pPr>
          </w:p>
          <w:p w14:paraId="22BBA456" w14:textId="1293495C" w:rsidR="00751884" w:rsidRPr="0093090A" w:rsidRDefault="00751884" w:rsidP="00762947">
            <w:pPr>
              <w:rPr>
                <w:b/>
                <w:sz w:val="24"/>
                <w:szCs w:val="24"/>
                <w:lang w:val="el-GR"/>
              </w:rPr>
            </w:pPr>
            <w:r w:rsidRPr="0093090A">
              <w:rPr>
                <w:b/>
                <w:sz w:val="24"/>
                <w:szCs w:val="24"/>
                <w:lang w:val="el-GR"/>
              </w:rPr>
              <w:t>-αποστ</w:t>
            </w:r>
            <w:r w:rsidR="004B4C4F">
              <w:rPr>
                <w:b/>
                <w:sz w:val="24"/>
                <w:szCs w:val="24"/>
                <w:lang w:val="el-GR"/>
              </w:rPr>
              <w:t>ολή</w:t>
            </w:r>
            <w:r w:rsidRPr="0093090A">
              <w:rPr>
                <w:b/>
                <w:sz w:val="24"/>
                <w:szCs w:val="24"/>
                <w:lang w:val="el-GR"/>
              </w:rPr>
              <w:t xml:space="preserve"> προσφορ</w:t>
            </w:r>
            <w:r w:rsidR="004B4C4F">
              <w:rPr>
                <w:b/>
                <w:sz w:val="24"/>
                <w:szCs w:val="24"/>
                <w:lang w:val="el-GR"/>
              </w:rPr>
              <w:t>ών</w:t>
            </w:r>
            <w:r w:rsidRPr="0093090A">
              <w:rPr>
                <w:b/>
                <w:sz w:val="24"/>
                <w:szCs w:val="24"/>
                <w:lang w:val="el-GR"/>
              </w:rPr>
              <w:t xml:space="preserve"> σε τουλάχιστο</w:t>
            </w:r>
            <w:r>
              <w:rPr>
                <w:b/>
                <w:sz w:val="24"/>
                <w:szCs w:val="24"/>
                <w:lang w:val="el-GR"/>
              </w:rPr>
              <w:t>ν</w:t>
            </w:r>
            <w:r w:rsidRPr="0093090A">
              <w:rPr>
                <w:b/>
                <w:sz w:val="24"/>
                <w:szCs w:val="24"/>
                <w:lang w:val="el-GR"/>
              </w:rPr>
              <w:t xml:space="preserve"> 4 αιτιολογημένα ε</w:t>
            </w:r>
            <w:r w:rsidR="00400194">
              <w:rPr>
                <w:b/>
                <w:sz w:val="24"/>
                <w:szCs w:val="24"/>
                <w:lang w:val="el-GR"/>
              </w:rPr>
              <w:t xml:space="preserve">πιλεγμένους οικονομικούς φορείς, αφού διενεργηθούν προκαταρτικές </w:t>
            </w:r>
            <w:r w:rsidR="004B4C4F">
              <w:rPr>
                <w:b/>
                <w:sz w:val="24"/>
                <w:szCs w:val="24"/>
                <w:lang w:val="el-GR"/>
              </w:rPr>
              <w:t>διαβουλεύσεις</w:t>
            </w:r>
            <w:r w:rsidR="00400194">
              <w:rPr>
                <w:b/>
                <w:sz w:val="24"/>
                <w:szCs w:val="24"/>
                <w:lang w:val="el-GR"/>
              </w:rPr>
              <w:t xml:space="preserve"> για εκδήλωση ενδιαφέροντος.</w:t>
            </w:r>
          </w:p>
          <w:p w14:paraId="4027C785" w14:textId="77777777" w:rsidR="00751884" w:rsidRPr="0093090A" w:rsidRDefault="00751884" w:rsidP="00762947">
            <w:pPr>
              <w:rPr>
                <w:b/>
                <w:sz w:val="24"/>
                <w:szCs w:val="24"/>
                <w:lang w:val="el-GR"/>
              </w:rPr>
            </w:pPr>
          </w:p>
          <w:p w14:paraId="139C3416" w14:textId="77777777" w:rsidR="00751884" w:rsidRDefault="00751884" w:rsidP="00762947">
            <w:pPr>
              <w:rPr>
                <w:b/>
                <w:sz w:val="24"/>
                <w:szCs w:val="24"/>
                <w:lang w:val="el-GR"/>
              </w:rPr>
            </w:pPr>
            <w:r w:rsidRPr="0093090A">
              <w:rPr>
                <w:b/>
                <w:sz w:val="24"/>
                <w:szCs w:val="24"/>
                <w:lang w:val="el-GR"/>
              </w:rPr>
              <w:t xml:space="preserve">-προθεσμία 7 ημερών από αποστολή εγγράφων για υποβολή προσφορών </w:t>
            </w:r>
          </w:p>
          <w:p w14:paraId="69F8CFA8" w14:textId="77777777" w:rsidR="00751884" w:rsidRPr="0093090A" w:rsidRDefault="00751884" w:rsidP="00762947">
            <w:pPr>
              <w:rPr>
                <w:b/>
                <w:sz w:val="24"/>
                <w:szCs w:val="24"/>
                <w:lang w:val="el-GR"/>
              </w:rPr>
            </w:pPr>
          </w:p>
          <w:p w14:paraId="62D3F297" w14:textId="534A3690" w:rsidR="00751884" w:rsidRDefault="00751884" w:rsidP="004C0619">
            <w:pPr>
              <w:rPr>
                <w:sz w:val="24"/>
                <w:szCs w:val="24"/>
                <w:lang w:val="el-GR"/>
              </w:rPr>
            </w:pPr>
            <w:r w:rsidRPr="0093090A">
              <w:rPr>
                <w:b/>
                <w:sz w:val="24"/>
                <w:szCs w:val="24"/>
                <w:lang w:val="el-GR"/>
              </w:rPr>
              <w:t xml:space="preserve">-Υποβολή </w:t>
            </w:r>
            <w:r w:rsidR="00506171">
              <w:rPr>
                <w:b/>
                <w:sz w:val="24"/>
                <w:szCs w:val="24"/>
                <w:lang w:val="el-GR"/>
              </w:rPr>
              <w:t>προσφορών σε</w:t>
            </w:r>
            <w:r w:rsidRPr="0093090A">
              <w:rPr>
                <w:b/>
                <w:sz w:val="24"/>
                <w:szCs w:val="24"/>
                <w:lang w:val="el-GR"/>
              </w:rPr>
              <w:t xml:space="preserve"> κλειστ</w:t>
            </w:r>
            <w:r w:rsidR="00506171">
              <w:rPr>
                <w:b/>
                <w:sz w:val="24"/>
                <w:szCs w:val="24"/>
                <w:lang w:val="el-GR"/>
              </w:rPr>
              <w:t>ό</w:t>
            </w:r>
            <w:r w:rsidRPr="0093090A">
              <w:rPr>
                <w:b/>
                <w:sz w:val="24"/>
                <w:szCs w:val="24"/>
                <w:lang w:val="el-GR"/>
              </w:rPr>
              <w:t xml:space="preserve"> φ</w:t>
            </w:r>
            <w:r w:rsidR="00506171">
              <w:rPr>
                <w:b/>
                <w:sz w:val="24"/>
                <w:szCs w:val="24"/>
                <w:lang w:val="el-GR"/>
              </w:rPr>
              <w:t>ά</w:t>
            </w:r>
            <w:r w:rsidRPr="0093090A">
              <w:rPr>
                <w:b/>
                <w:sz w:val="24"/>
                <w:szCs w:val="24"/>
                <w:lang w:val="el-GR"/>
              </w:rPr>
              <w:t>κ</w:t>
            </w:r>
            <w:r w:rsidR="00506171">
              <w:rPr>
                <w:b/>
                <w:sz w:val="24"/>
                <w:szCs w:val="24"/>
                <w:lang w:val="el-GR"/>
              </w:rPr>
              <w:t>ε</w:t>
            </w:r>
            <w:r w:rsidRPr="0093090A">
              <w:rPr>
                <w:b/>
                <w:sz w:val="24"/>
                <w:szCs w:val="24"/>
                <w:lang w:val="el-GR"/>
              </w:rPr>
              <w:t>λο</w:t>
            </w:r>
            <w:r w:rsidRPr="0093090A">
              <w:rPr>
                <w:sz w:val="24"/>
                <w:szCs w:val="24"/>
                <w:lang w:val="el-GR"/>
              </w:rPr>
              <w:t xml:space="preserve"> </w:t>
            </w:r>
          </w:p>
          <w:p w14:paraId="6DFEF164" w14:textId="77777777" w:rsidR="005F2C95" w:rsidRDefault="005F2C95" w:rsidP="004C0619">
            <w:pPr>
              <w:rPr>
                <w:sz w:val="24"/>
                <w:szCs w:val="24"/>
                <w:lang w:val="el-GR"/>
              </w:rPr>
            </w:pPr>
          </w:p>
          <w:p w14:paraId="57B84F75" w14:textId="2362547A" w:rsidR="005F2C95" w:rsidRPr="005F2C95" w:rsidRDefault="005F2C95" w:rsidP="00506171">
            <w:pPr>
              <w:rPr>
                <w:b/>
                <w:sz w:val="24"/>
                <w:szCs w:val="24"/>
                <w:lang w:val="el-GR"/>
              </w:rPr>
            </w:pPr>
            <w:r>
              <w:rPr>
                <w:b/>
                <w:sz w:val="24"/>
                <w:szCs w:val="24"/>
                <w:lang w:val="el-GR"/>
              </w:rPr>
              <w:t>- Σύσταση</w:t>
            </w:r>
            <w:r w:rsidR="004B4C4F">
              <w:rPr>
                <w:b/>
                <w:sz w:val="24"/>
                <w:szCs w:val="24"/>
                <w:lang w:val="el-GR"/>
              </w:rPr>
              <w:t xml:space="preserve"> (τουλάχιστον)</w:t>
            </w:r>
            <w:r>
              <w:rPr>
                <w:b/>
                <w:sz w:val="24"/>
                <w:szCs w:val="24"/>
                <w:lang w:val="el-GR"/>
              </w:rPr>
              <w:t xml:space="preserve"> τριμελ</w:t>
            </w:r>
            <w:r w:rsidR="00506171">
              <w:rPr>
                <w:b/>
                <w:sz w:val="24"/>
                <w:szCs w:val="24"/>
                <w:lang w:val="el-GR"/>
              </w:rPr>
              <w:t>ού</w:t>
            </w:r>
            <w:r>
              <w:rPr>
                <w:b/>
                <w:sz w:val="24"/>
                <w:szCs w:val="24"/>
                <w:lang w:val="el-GR"/>
              </w:rPr>
              <w:t xml:space="preserve">ς Επιτροπής Αξιολόγησης </w:t>
            </w:r>
          </w:p>
        </w:tc>
        <w:tc>
          <w:tcPr>
            <w:tcW w:w="2340" w:type="dxa"/>
          </w:tcPr>
          <w:p w14:paraId="1B184583" w14:textId="0F14B7A1" w:rsidR="00751884" w:rsidRPr="0093090A" w:rsidRDefault="00751884" w:rsidP="008E4D6C">
            <w:pPr>
              <w:rPr>
                <w:b/>
                <w:sz w:val="24"/>
                <w:szCs w:val="24"/>
                <w:lang w:val="el-GR"/>
              </w:rPr>
            </w:pPr>
          </w:p>
        </w:tc>
      </w:tr>
    </w:tbl>
    <w:p w14:paraId="7002B3BE" w14:textId="77777777" w:rsidR="0072212F" w:rsidRPr="0093090A" w:rsidRDefault="0072212F" w:rsidP="00F02381">
      <w:pPr>
        <w:rPr>
          <w:sz w:val="24"/>
          <w:szCs w:val="24"/>
          <w:lang w:val="el-GR"/>
        </w:rPr>
      </w:pPr>
    </w:p>
    <w:p w14:paraId="557A113E" w14:textId="793F6C0A" w:rsidR="005F2C95" w:rsidRDefault="006A02E3" w:rsidP="006A02E3">
      <w:pPr>
        <w:jc w:val="both"/>
        <w:rPr>
          <w:b/>
          <w:sz w:val="24"/>
          <w:szCs w:val="24"/>
          <w:lang w:val="el-GR"/>
        </w:rPr>
      </w:pPr>
      <w:r>
        <w:rPr>
          <w:b/>
          <w:sz w:val="24"/>
          <w:szCs w:val="24"/>
          <w:lang w:val="el-GR"/>
        </w:rPr>
        <w:t>Η</w:t>
      </w:r>
      <w:r w:rsidR="00506171">
        <w:rPr>
          <w:b/>
          <w:sz w:val="24"/>
          <w:szCs w:val="24"/>
          <w:lang w:val="el-GR"/>
        </w:rPr>
        <w:t xml:space="preserve"> πιο πάνω</w:t>
      </w:r>
      <w:r>
        <w:rPr>
          <w:b/>
          <w:sz w:val="24"/>
          <w:szCs w:val="24"/>
          <w:lang w:val="el-GR"/>
        </w:rPr>
        <w:t xml:space="preserve"> συνοπτική διαδικασία επιλέγεται μόνο όταν η εκτιμώμενη αξία εμπίπτει στα </w:t>
      </w:r>
      <w:r w:rsidR="00506171">
        <w:rPr>
          <w:b/>
          <w:sz w:val="24"/>
          <w:szCs w:val="24"/>
          <w:lang w:val="el-GR"/>
        </w:rPr>
        <w:t xml:space="preserve">προκαθορισμένα </w:t>
      </w:r>
      <w:r>
        <w:rPr>
          <w:b/>
          <w:sz w:val="24"/>
          <w:szCs w:val="24"/>
          <w:lang w:val="el-GR"/>
        </w:rPr>
        <w:t xml:space="preserve">όρια. Νοείται ότι μπορούν να εφαρμοστούν και άλλες διαδικασίες για τα εν λόγω </w:t>
      </w:r>
      <w:r w:rsidR="00506171">
        <w:rPr>
          <w:b/>
          <w:sz w:val="24"/>
          <w:szCs w:val="24"/>
          <w:lang w:val="el-GR"/>
        </w:rPr>
        <w:t>όρια</w:t>
      </w:r>
      <w:r>
        <w:rPr>
          <w:b/>
          <w:sz w:val="24"/>
          <w:szCs w:val="24"/>
          <w:lang w:val="el-GR"/>
        </w:rPr>
        <w:t xml:space="preserve"> </w:t>
      </w:r>
      <w:r w:rsidR="000314CC">
        <w:rPr>
          <w:b/>
          <w:sz w:val="24"/>
          <w:szCs w:val="24"/>
          <w:lang w:val="el-GR"/>
        </w:rPr>
        <w:t>π.χ.</w:t>
      </w:r>
      <w:r>
        <w:rPr>
          <w:b/>
          <w:sz w:val="24"/>
          <w:szCs w:val="24"/>
          <w:lang w:val="el-GR"/>
        </w:rPr>
        <w:t xml:space="preserve"> ανοικτή διαδικασία. </w:t>
      </w:r>
    </w:p>
    <w:p w14:paraId="09434C88" w14:textId="79DB3DED" w:rsidR="001E375F" w:rsidRPr="0093090A" w:rsidRDefault="00821293" w:rsidP="00232D57">
      <w:pPr>
        <w:jc w:val="both"/>
        <w:rPr>
          <w:sz w:val="24"/>
          <w:szCs w:val="24"/>
          <w:lang w:val="el-GR"/>
        </w:rPr>
      </w:pPr>
      <w:r>
        <w:rPr>
          <w:sz w:val="24"/>
          <w:szCs w:val="24"/>
          <w:lang w:val="el-GR"/>
        </w:rPr>
        <w:t>Δ</w:t>
      </w:r>
      <w:r w:rsidR="001E375F">
        <w:rPr>
          <w:sz w:val="24"/>
          <w:szCs w:val="24"/>
          <w:lang w:val="el-GR"/>
        </w:rPr>
        <w:t xml:space="preserve">εν επιτρέπεται </w:t>
      </w:r>
      <w:r>
        <w:rPr>
          <w:sz w:val="24"/>
          <w:szCs w:val="24"/>
          <w:lang w:val="el-GR"/>
        </w:rPr>
        <w:t>η</w:t>
      </w:r>
      <w:r w:rsidR="001E375F">
        <w:rPr>
          <w:sz w:val="24"/>
          <w:szCs w:val="24"/>
          <w:lang w:val="el-GR"/>
        </w:rPr>
        <w:t xml:space="preserve"> κατάτμηση των συμβάσεων με σκοπό την </w:t>
      </w:r>
      <w:r w:rsidR="00EB005F">
        <w:rPr>
          <w:sz w:val="24"/>
          <w:szCs w:val="24"/>
          <w:lang w:val="el-GR"/>
        </w:rPr>
        <w:t>ευνοϊκή</w:t>
      </w:r>
      <w:r w:rsidR="001E375F">
        <w:rPr>
          <w:sz w:val="24"/>
          <w:szCs w:val="24"/>
          <w:lang w:val="el-GR"/>
        </w:rPr>
        <w:t xml:space="preserve"> εφαρμογή</w:t>
      </w:r>
      <w:r w:rsidR="00232D57">
        <w:rPr>
          <w:sz w:val="24"/>
          <w:szCs w:val="24"/>
          <w:lang w:val="el-GR"/>
        </w:rPr>
        <w:t xml:space="preserve"> των </w:t>
      </w:r>
      <w:r w:rsidR="001E375F">
        <w:rPr>
          <w:sz w:val="24"/>
          <w:szCs w:val="24"/>
          <w:lang w:val="el-GR"/>
        </w:rPr>
        <w:t xml:space="preserve">πιο πάνω </w:t>
      </w:r>
      <w:r w:rsidR="00232D57">
        <w:rPr>
          <w:sz w:val="24"/>
          <w:szCs w:val="24"/>
          <w:lang w:val="el-GR"/>
        </w:rPr>
        <w:t xml:space="preserve">συνοπτικών </w:t>
      </w:r>
      <w:r w:rsidR="001E375F">
        <w:rPr>
          <w:sz w:val="24"/>
          <w:szCs w:val="24"/>
          <w:lang w:val="el-GR"/>
        </w:rPr>
        <w:t xml:space="preserve">διαδικασιών. </w:t>
      </w:r>
      <w:r w:rsidR="001353AB">
        <w:rPr>
          <w:sz w:val="24"/>
          <w:szCs w:val="24"/>
          <w:lang w:val="el-GR"/>
        </w:rPr>
        <w:t>Σημειώνεται ότι κατάτμηση θεωρείται σ</w:t>
      </w:r>
      <w:r w:rsidR="001353AB" w:rsidRPr="001353AB">
        <w:rPr>
          <w:sz w:val="24"/>
          <w:szCs w:val="24"/>
          <w:lang w:val="el-GR"/>
        </w:rPr>
        <w:t xml:space="preserve">ύμφωνα με </w:t>
      </w:r>
      <w:r w:rsidR="00F91268">
        <w:rPr>
          <w:sz w:val="24"/>
          <w:szCs w:val="24"/>
          <w:lang w:val="el-GR"/>
        </w:rPr>
        <w:t>την Νομοθεσία η διενέργεια επιμέρους διαγωνισμών/συμβάσε</w:t>
      </w:r>
      <w:r w:rsidR="006D2990">
        <w:rPr>
          <w:sz w:val="24"/>
          <w:szCs w:val="24"/>
          <w:lang w:val="el-GR"/>
        </w:rPr>
        <w:t>ων</w:t>
      </w:r>
      <w:r w:rsidR="00F91268">
        <w:rPr>
          <w:sz w:val="24"/>
          <w:szCs w:val="24"/>
          <w:lang w:val="el-GR"/>
        </w:rPr>
        <w:t xml:space="preserve"> για την κάλυψη της ίδιας ανάγκης. </w:t>
      </w:r>
    </w:p>
    <w:p w14:paraId="55C104ED" w14:textId="5AAC87D1" w:rsidR="002D651D" w:rsidRPr="0093090A" w:rsidRDefault="000D0869" w:rsidP="004F4A6E">
      <w:pPr>
        <w:jc w:val="both"/>
        <w:rPr>
          <w:b/>
          <w:sz w:val="24"/>
          <w:szCs w:val="24"/>
          <w:lang w:val="el-GR"/>
        </w:rPr>
      </w:pPr>
      <w:r w:rsidRPr="00681139">
        <w:rPr>
          <w:b/>
          <w:sz w:val="24"/>
          <w:szCs w:val="24"/>
          <w:u w:val="single"/>
          <w:lang w:val="el-GR"/>
        </w:rPr>
        <w:t xml:space="preserve">2. </w:t>
      </w:r>
      <w:r w:rsidR="001A78E3" w:rsidRPr="00681139">
        <w:rPr>
          <w:b/>
          <w:sz w:val="24"/>
          <w:szCs w:val="24"/>
          <w:u w:val="single"/>
          <w:lang w:val="el-GR"/>
        </w:rPr>
        <w:t>Για σ</w:t>
      </w:r>
      <w:r w:rsidR="002D651D" w:rsidRPr="00681139">
        <w:rPr>
          <w:b/>
          <w:sz w:val="24"/>
          <w:szCs w:val="24"/>
          <w:u w:val="single"/>
          <w:lang w:val="el-GR"/>
        </w:rPr>
        <w:t xml:space="preserve">υμβάσεις που ξεπερνούν τα όρια της συνοπτικής διαδικασίας μέχρι τα όρια της ΕΕ όπως αναθεωρούνται </w:t>
      </w:r>
      <w:r w:rsidR="00F91268" w:rsidRPr="00681139">
        <w:rPr>
          <w:b/>
          <w:sz w:val="24"/>
          <w:szCs w:val="24"/>
          <w:u w:val="single"/>
          <w:lang w:val="el-GR"/>
        </w:rPr>
        <w:t>και κοινοποιούνται με εγκύκλιο</w:t>
      </w:r>
      <w:r w:rsidR="00F91268" w:rsidRPr="00681139">
        <w:rPr>
          <w:rStyle w:val="FootnoteReference"/>
          <w:b/>
          <w:sz w:val="24"/>
          <w:szCs w:val="24"/>
          <w:u w:val="single"/>
          <w:lang w:val="el-GR"/>
        </w:rPr>
        <w:footnoteReference w:id="1"/>
      </w:r>
      <w:r w:rsidR="00F91268" w:rsidRPr="00681139">
        <w:rPr>
          <w:b/>
          <w:sz w:val="24"/>
          <w:szCs w:val="24"/>
          <w:u w:val="single"/>
          <w:lang w:val="el-GR"/>
        </w:rPr>
        <w:t xml:space="preserve"> του Γενικού Λογιστηρίου της Κυπριακής Δημοκρατίας</w:t>
      </w:r>
    </w:p>
    <w:tbl>
      <w:tblPr>
        <w:tblStyle w:val="TableGrid"/>
        <w:tblW w:w="9715" w:type="dxa"/>
        <w:tblLook w:val="04A0" w:firstRow="1" w:lastRow="0" w:firstColumn="1" w:lastColumn="0" w:noHBand="0" w:noVBand="1"/>
      </w:tblPr>
      <w:tblGrid>
        <w:gridCol w:w="2155"/>
        <w:gridCol w:w="4320"/>
        <w:gridCol w:w="3240"/>
      </w:tblGrid>
      <w:tr w:rsidR="00506171" w:rsidRPr="0093090A" w14:paraId="7269ACB4" w14:textId="77777777" w:rsidTr="0082100D">
        <w:tc>
          <w:tcPr>
            <w:tcW w:w="2155" w:type="dxa"/>
          </w:tcPr>
          <w:p w14:paraId="3446DC62" w14:textId="153D54E8" w:rsidR="00506171" w:rsidRPr="00506171" w:rsidRDefault="00506171" w:rsidP="00506171">
            <w:pPr>
              <w:jc w:val="center"/>
              <w:rPr>
                <w:b/>
                <w:sz w:val="24"/>
                <w:szCs w:val="24"/>
                <w:lang w:val="el-GR"/>
              </w:rPr>
            </w:pPr>
            <w:r w:rsidRPr="00506171">
              <w:rPr>
                <w:b/>
                <w:lang w:val="el-GR"/>
              </w:rPr>
              <w:t>ΕΚΤΙΜΩΜΕΝΗ ΑΞΙΑ ΣΥΜΒΑΣΗΣ (Ευρώ χωρίς ΦΠΑ)</w:t>
            </w:r>
          </w:p>
        </w:tc>
        <w:tc>
          <w:tcPr>
            <w:tcW w:w="4320" w:type="dxa"/>
          </w:tcPr>
          <w:p w14:paraId="1D815D04" w14:textId="279ECEC1" w:rsidR="00506171" w:rsidRPr="00506171" w:rsidRDefault="00506171" w:rsidP="00506171">
            <w:pPr>
              <w:jc w:val="center"/>
              <w:rPr>
                <w:b/>
                <w:sz w:val="24"/>
                <w:szCs w:val="24"/>
                <w:lang w:val="el-GR"/>
              </w:rPr>
            </w:pPr>
            <w:r w:rsidRPr="00506171">
              <w:rPr>
                <w:b/>
              </w:rPr>
              <w:t>ΔΙΑΔΙΚΑΣΙΑ</w:t>
            </w:r>
          </w:p>
        </w:tc>
        <w:tc>
          <w:tcPr>
            <w:tcW w:w="3240" w:type="dxa"/>
          </w:tcPr>
          <w:p w14:paraId="7AD2573D" w14:textId="558B4E8F" w:rsidR="00506171" w:rsidRPr="00506171" w:rsidRDefault="00506171" w:rsidP="00506171">
            <w:pPr>
              <w:jc w:val="center"/>
              <w:rPr>
                <w:b/>
                <w:sz w:val="24"/>
                <w:szCs w:val="24"/>
                <w:lang w:val="el-GR"/>
              </w:rPr>
            </w:pPr>
            <w:r>
              <w:rPr>
                <w:b/>
              </w:rPr>
              <w:t>ΠΑΡΑΤΗΡΗΣΕΙΣ</w:t>
            </w:r>
          </w:p>
        </w:tc>
      </w:tr>
      <w:tr w:rsidR="0030736C" w:rsidRPr="00D94753" w14:paraId="4517556A" w14:textId="77777777" w:rsidTr="0082100D">
        <w:tc>
          <w:tcPr>
            <w:tcW w:w="2155" w:type="dxa"/>
          </w:tcPr>
          <w:p w14:paraId="5B1364CF" w14:textId="742774FD" w:rsidR="0030736C" w:rsidRPr="0026632A" w:rsidRDefault="0030736C" w:rsidP="006A02E3">
            <w:pPr>
              <w:rPr>
                <w:sz w:val="24"/>
                <w:szCs w:val="24"/>
                <w:lang w:val="el-GR"/>
              </w:rPr>
            </w:pPr>
            <w:r w:rsidRPr="0093090A">
              <w:rPr>
                <w:sz w:val="24"/>
                <w:szCs w:val="24"/>
                <w:lang w:val="el-GR"/>
              </w:rPr>
              <w:t>50.00</w:t>
            </w:r>
            <w:r w:rsidR="001353AB">
              <w:rPr>
                <w:sz w:val="24"/>
                <w:szCs w:val="24"/>
                <w:lang w:val="el-GR"/>
              </w:rPr>
              <w:t>1</w:t>
            </w:r>
            <w:r w:rsidRPr="0093090A">
              <w:rPr>
                <w:sz w:val="24"/>
                <w:szCs w:val="24"/>
                <w:lang w:val="el-GR"/>
              </w:rPr>
              <w:t xml:space="preserve"> για προμήθειες και έργα</w:t>
            </w:r>
            <w:r w:rsidR="0026632A" w:rsidRPr="000D4CAA">
              <w:rPr>
                <w:sz w:val="24"/>
                <w:szCs w:val="24"/>
                <w:lang w:val="el-GR"/>
              </w:rPr>
              <w:t xml:space="preserve"> μέχρι τα όρια ΕΕ </w:t>
            </w:r>
            <w:r w:rsidRPr="0093090A">
              <w:rPr>
                <w:sz w:val="24"/>
                <w:szCs w:val="24"/>
                <w:lang w:val="el-GR"/>
              </w:rPr>
              <w:t>/ 80.00</w:t>
            </w:r>
            <w:r w:rsidR="001353AB">
              <w:rPr>
                <w:sz w:val="24"/>
                <w:szCs w:val="24"/>
                <w:lang w:val="el-GR"/>
              </w:rPr>
              <w:t>1</w:t>
            </w:r>
            <w:r w:rsidRPr="0093090A">
              <w:rPr>
                <w:sz w:val="24"/>
                <w:szCs w:val="24"/>
                <w:lang w:val="el-GR"/>
              </w:rPr>
              <w:t xml:space="preserve"> για υπηρεσίες  μέχρι τα όρια ΕΕ</w:t>
            </w:r>
            <w:r w:rsidR="0026632A" w:rsidRPr="000D4CAA">
              <w:rPr>
                <w:sz w:val="24"/>
                <w:szCs w:val="24"/>
                <w:lang w:val="el-GR"/>
              </w:rPr>
              <w:t xml:space="preserve"> </w:t>
            </w:r>
          </w:p>
        </w:tc>
        <w:tc>
          <w:tcPr>
            <w:tcW w:w="4320" w:type="dxa"/>
          </w:tcPr>
          <w:p w14:paraId="22B06DC6" w14:textId="77777777" w:rsidR="0030736C" w:rsidRPr="0093090A" w:rsidRDefault="0030736C" w:rsidP="00DC79CE">
            <w:pPr>
              <w:rPr>
                <w:b/>
                <w:sz w:val="24"/>
                <w:szCs w:val="24"/>
                <w:lang w:val="el-GR"/>
              </w:rPr>
            </w:pPr>
            <w:r w:rsidRPr="0093090A">
              <w:rPr>
                <w:b/>
                <w:sz w:val="24"/>
                <w:szCs w:val="24"/>
                <w:lang w:val="el-GR"/>
              </w:rPr>
              <w:t xml:space="preserve">-Δημοσίευση ανοιχτού διαγωνισμού σε εγχώριο τύπο (τουλάχιστο μία εφημερίδα) για υποβολή προσφοράς από ενδιαφερόμενους </w:t>
            </w:r>
          </w:p>
          <w:p w14:paraId="20D56967" w14:textId="77777777" w:rsidR="0030736C" w:rsidRPr="0093090A" w:rsidRDefault="0030736C" w:rsidP="00F02381">
            <w:pPr>
              <w:rPr>
                <w:b/>
                <w:sz w:val="24"/>
                <w:szCs w:val="24"/>
                <w:lang w:val="el-GR"/>
              </w:rPr>
            </w:pPr>
          </w:p>
          <w:p w14:paraId="5D4E7607" w14:textId="1A2F2868" w:rsidR="0030736C" w:rsidRPr="0093090A" w:rsidRDefault="0030736C" w:rsidP="00F02381">
            <w:pPr>
              <w:rPr>
                <w:b/>
                <w:sz w:val="24"/>
                <w:szCs w:val="24"/>
                <w:lang w:val="el-GR"/>
              </w:rPr>
            </w:pPr>
            <w:r w:rsidRPr="0093090A">
              <w:rPr>
                <w:b/>
                <w:sz w:val="24"/>
                <w:szCs w:val="24"/>
                <w:lang w:val="el-GR"/>
              </w:rPr>
              <w:t>-Κατ</w:t>
            </w:r>
            <w:r w:rsidR="00681139">
              <w:rPr>
                <w:b/>
                <w:sz w:val="24"/>
                <w:szCs w:val="24"/>
                <w:lang w:val="el-GR"/>
              </w:rPr>
              <w:t>ά</w:t>
            </w:r>
            <w:r w:rsidRPr="0093090A">
              <w:rPr>
                <w:b/>
                <w:sz w:val="24"/>
                <w:szCs w:val="24"/>
                <w:lang w:val="el-GR"/>
              </w:rPr>
              <w:t>ρτ</w:t>
            </w:r>
            <w:r w:rsidR="00681139">
              <w:rPr>
                <w:b/>
                <w:sz w:val="24"/>
                <w:szCs w:val="24"/>
                <w:lang w:val="el-GR"/>
              </w:rPr>
              <w:t>ιση ε</w:t>
            </w:r>
            <w:r w:rsidRPr="0093090A">
              <w:rPr>
                <w:b/>
                <w:sz w:val="24"/>
                <w:szCs w:val="24"/>
                <w:lang w:val="el-GR"/>
              </w:rPr>
              <w:t>γγρ</w:t>
            </w:r>
            <w:r w:rsidR="00681139">
              <w:rPr>
                <w:b/>
                <w:sz w:val="24"/>
                <w:szCs w:val="24"/>
                <w:lang w:val="el-GR"/>
              </w:rPr>
              <w:t>ά</w:t>
            </w:r>
            <w:r w:rsidRPr="0093090A">
              <w:rPr>
                <w:b/>
                <w:sz w:val="24"/>
                <w:szCs w:val="24"/>
                <w:lang w:val="el-GR"/>
              </w:rPr>
              <w:t>φ</w:t>
            </w:r>
            <w:r w:rsidR="00681139">
              <w:rPr>
                <w:b/>
                <w:sz w:val="24"/>
                <w:szCs w:val="24"/>
                <w:lang w:val="el-GR"/>
              </w:rPr>
              <w:t>ων</w:t>
            </w:r>
            <w:r w:rsidRPr="0093090A">
              <w:rPr>
                <w:b/>
                <w:sz w:val="24"/>
                <w:szCs w:val="24"/>
                <w:lang w:val="el-GR"/>
              </w:rPr>
              <w:t xml:space="preserve"> που να καθορίζουν το αντικείμενο της σύμβασης, τις προδιαγραφές, </w:t>
            </w:r>
            <w:r w:rsidR="00BA204E">
              <w:rPr>
                <w:b/>
                <w:sz w:val="24"/>
                <w:szCs w:val="24"/>
                <w:lang w:val="el-GR"/>
              </w:rPr>
              <w:t xml:space="preserve">τους </w:t>
            </w:r>
            <w:r w:rsidRPr="0093090A">
              <w:rPr>
                <w:b/>
                <w:sz w:val="24"/>
                <w:szCs w:val="24"/>
                <w:lang w:val="el-GR"/>
              </w:rPr>
              <w:t xml:space="preserve">όρους εντολής καθώς και το κριτήριο ανάθεσης </w:t>
            </w:r>
            <w:r w:rsidR="00260904">
              <w:rPr>
                <w:b/>
                <w:sz w:val="24"/>
                <w:szCs w:val="24"/>
                <w:lang w:val="el-GR"/>
              </w:rPr>
              <w:t>π.χ. τιμή, κόστος, βέλτιστη σχέση τιμής ποιότητας</w:t>
            </w:r>
            <w:r w:rsidR="00D41536">
              <w:rPr>
                <w:b/>
                <w:sz w:val="24"/>
                <w:szCs w:val="24"/>
                <w:lang w:val="el-GR"/>
              </w:rPr>
              <w:t xml:space="preserve"> κ.α.</w:t>
            </w:r>
            <w:r w:rsidR="00260904">
              <w:rPr>
                <w:b/>
                <w:sz w:val="24"/>
                <w:szCs w:val="24"/>
                <w:lang w:val="el-GR"/>
              </w:rPr>
              <w:t xml:space="preserve"> </w:t>
            </w:r>
            <w:r w:rsidRPr="0093090A">
              <w:rPr>
                <w:b/>
                <w:sz w:val="24"/>
                <w:szCs w:val="24"/>
                <w:lang w:val="el-GR"/>
              </w:rPr>
              <w:t xml:space="preserve">Επίσης να </w:t>
            </w:r>
            <w:r w:rsidRPr="0093090A">
              <w:rPr>
                <w:b/>
                <w:sz w:val="24"/>
                <w:szCs w:val="24"/>
                <w:lang w:val="el-GR"/>
              </w:rPr>
              <w:lastRenderedPageBreak/>
              <w:t xml:space="preserve">περιλαμβάνουν  οδηγίες υποβολής προς τους ενδιαφερόμενους </w:t>
            </w:r>
          </w:p>
          <w:p w14:paraId="388CA5E2" w14:textId="77777777" w:rsidR="00DA7F27" w:rsidRPr="0093090A" w:rsidRDefault="00DA7F27" w:rsidP="00F02381">
            <w:pPr>
              <w:rPr>
                <w:b/>
                <w:sz w:val="24"/>
                <w:szCs w:val="24"/>
                <w:lang w:val="el-GR"/>
              </w:rPr>
            </w:pPr>
          </w:p>
          <w:p w14:paraId="17076294" w14:textId="77777777" w:rsidR="00DA7F27" w:rsidRPr="0093090A" w:rsidRDefault="00DA7F27" w:rsidP="00F02381">
            <w:pPr>
              <w:rPr>
                <w:b/>
                <w:sz w:val="24"/>
                <w:szCs w:val="24"/>
                <w:lang w:val="el-GR"/>
              </w:rPr>
            </w:pPr>
            <w:r w:rsidRPr="0093090A">
              <w:rPr>
                <w:b/>
                <w:sz w:val="24"/>
                <w:szCs w:val="24"/>
                <w:lang w:val="el-GR"/>
              </w:rPr>
              <w:t>-</w:t>
            </w:r>
            <w:r w:rsidR="0030736C" w:rsidRPr="0093090A">
              <w:rPr>
                <w:b/>
                <w:sz w:val="24"/>
                <w:szCs w:val="24"/>
                <w:lang w:val="el-GR"/>
              </w:rPr>
              <w:t>προθεσμία υποβολής τουλάχιστο  14 ημέρες από την ημέρα δημοσίευσης</w:t>
            </w:r>
          </w:p>
          <w:p w14:paraId="121B5310" w14:textId="115D8BA7" w:rsidR="0030736C" w:rsidRPr="0093090A" w:rsidRDefault="0030736C" w:rsidP="00F02381">
            <w:pPr>
              <w:rPr>
                <w:b/>
                <w:sz w:val="24"/>
                <w:szCs w:val="24"/>
                <w:lang w:val="el-GR"/>
              </w:rPr>
            </w:pPr>
            <w:r w:rsidRPr="0093090A">
              <w:rPr>
                <w:b/>
                <w:sz w:val="24"/>
                <w:szCs w:val="24"/>
                <w:lang w:val="el-GR"/>
              </w:rPr>
              <w:t xml:space="preserve"> </w:t>
            </w:r>
          </w:p>
          <w:p w14:paraId="4AA48883" w14:textId="77777777" w:rsidR="0030736C" w:rsidRDefault="0030736C" w:rsidP="00F02381">
            <w:pPr>
              <w:rPr>
                <w:b/>
                <w:sz w:val="24"/>
                <w:szCs w:val="24"/>
                <w:lang w:val="el-GR"/>
              </w:rPr>
            </w:pPr>
            <w:r w:rsidRPr="0093090A">
              <w:rPr>
                <w:b/>
                <w:sz w:val="24"/>
                <w:szCs w:val="24"/>
                <w:lang w:val="el-GR"/>
              </w:rPr>
              <w:t xml:space="preserve">-υποβολή προσφορών σε κλειστό φάκελο </w:t>
            </w:r>
          </w:p>
          <w:p w14:paraId="2515F6C3" w14:textId="77777777" w:rsidR="00910AAF" w:rsidRDefault="00910AAF" w:rsidP="00F02381">
            <w:pPr>
              <w:rPr>
                <w:b/>
                <w:sz w:val="24"/>
                <w:szCs w:val="24"/>
                <w:lang w:val="el-GR"/>
              </w:rPr>
            </w:pPr>
          </w:p>
          <w:p w14:paraId="429B83C9" w14:textId="4D4F111D" w:rsidR="00910AAF" w:rsidRDefault="00910AAF" w:rsidP="00F02381">
            <w:pPr>
              <w:rPr>
                <w:b/>
                <w:sz w:val="24"/>
                <w:szCs w:val="24"/>
                <w:lang w:val="el-GR"/>
              </w:rPr>
            </w:pPr>
            <w:r w:rsidRPr="00910AAF">
              <w:rPr>
                <w:b/>
                <w:sz w:val="24"/>
                <w:szCs w:val="24"/>
                <w:lang w:val="el-GR"/>
              </w:rPr>
              <w:t>- Σύσταση</w:t>
            </w:r>
            <w:r w:rsidR="00681139">
              <w:rPr>
                <w:b/>
                <w:sz w:val="24"/>
                <w:szCs w:val="24"/>
                <w:lang w:val="el-GR"/>
              </w:rPr>
              <w:t xml:space="preserve"> </w:t>
            </w:r>
            <w:r w:rsidR="00681139" w:rsidRPr="00681139">
              <w:rPr>
                <w:b/>
                <w:sz w:val="24"/>
                <w:szCs w:val="24"/>
                <w:lang w:val="el-GR"/>
              </w:rPr>
              <w:t xml:space="preserve">(τουλάχιστον) </w:t>
            </w:r>
            <w:r w:rsidRPr="00910AAF">
              <w:rPr>
                <w:b/>
                <w:sz w:val="24"/>
                <w:szCs w:val="24"/>
                <w:lang w:val="el-GR"/>
              </w:rPr>
              <w:t>τριμελ</w:t>
            </w:r>
            <w:r w:rsidR="00506171">
              <w:rPr>
                <w:b/>
                <w:sz w:val="24"/>
                <w:szCs w:val="24"/>
                <w:lang w:val="el-GR"/>
              </w:rPr>
              <w:t>ού</w:t>
            </w:r>
            <w:r w:rsidRPr="00910AAF">
              <w:rPr>
                <w:b/>
                <w:sz w:val="24"/>
                <w:szCs w:val="24"/>
                <w:lang w:val="el-GR"/>
              </w:rPr>
              <w:t xml:space="preserve">ς Επιτροπής Αξιολόγησης </w:t>
            </w:r>
          </w:p>
          <w:p w14:paraId="631B8451" w14:textId="77777777" w:rsidR="00910AAF" w:rsidRDefault="00910AAF" w:rsidP="00F02381">
            <w:pPr>
              <w:rPr>
                <w:b/>
                <w:sz w:val="24"/>
                <w:szCs w:val="24"/>
                <w:lang w:val="el-GR"/>
              </w:rPr>
            </w:pPr>
          </w:p>
          <w:p w14:paraId="120F36F0" w14:textId="4F9F2796" w:rsidR="00910AAF" w:rsidRPr="0093090A" w:rsidRDefault="00910AAF" w:rsidP="00F02381">
            <w:pPr>
              <w:rPr>
                <w:b/>
                <w:sz w:val="24"/>
                <w:szCs w:val="24"/>
                <w:lang w:val="el-GR"/>
              </w:rPr>
            </w:pPr>
            <w:r>
              <w:rPr>
                <w:b/>
                <w:sz w:val="24"/>
                <w:szCs w:val="24"/>
                <w:lang w:val="el-GR"/>
              </w:rPr>
              <w:t>-Ανακοίνωση των αποτελεσμάτων</w:t>
            </w:r>
            <w:r w:rsidR="004B4C4F">
              <w:rPr>
                <w:b/>
                <w:sz w:val="24"/>
                <w:szCs w:val="24"/>
                <w:lang w:val="el-GR"/>
              </w:rPr>
              <w:t xml:space="preserve"> διαγωνισμού</w:t>
            </w:r>
          </w:p>
        </w:tc>
        <w:tc>
          <w:tcPr>
            <w:tcW w:w="3240" w:type="dxa"/>
          </w:tcPr>
          <w:p w14:paraId="6935840A" w14:textId="77777777" w:rsidR="0030736C" w:rsidRPr="0093090A" w:rsidRDefault="0030736C" w:rsidP="00F02381">
            <w:pPr>
              <w:rPr>
                <w:sz w:val="24"/>
                <w:szCs w:val="24"/>
                <w:lang w:val="el-GR"/>
              </w:rPr>
            </w:pPr>
          </w:p>
        </w:tc>
      </w:tr>
    </w:tbl>
    <w:p w14:paraId="1130ED7F" w14:textId="3D4E43F6" w:rsidR="005338B3" w:rsidRPr="0093090A" w:rsidRDefault="005338B3" w:rsidP="00F02381">
      <w:pPr>
        <w:rPr>
          <w:sz w:val="24"/>
          <w:szCs w:val="24"/>
          <w:lang w:val="el-GR"/>
        </w:rPr>
      </w:pPr>
    </w:p>
    <w:p w14:paraId="4AF62918" w14:textId="03E70D4D" w:rsidR="00E66BFD" w:rsidRPr="001A78E3" w:rsidRDefault="00841FF1" w:rsidP="00F02381">
      <w:pPr>
        <w:rPr>
          <w:b/>
          <w:sz w:val="24"/>
          <w:szCs w:val="24"/>
          <w:u w:val="single"/>
          <w:lang w:val="el-GR"/>
        </w:rPr>
      </w:pPr>
      <w:r w:rsidRPr="001A78E3">
        <w:rPr>
          <w:b/>
          <w:sz w:val="24"/>
          <w:szCs w:val="24"/>
          <w:u w:val="single"/>
          <w:lang w:val="el-GR"/>
        </w:rPr>
        <w:t xml:space="preserve">3. .Για Συμβάσεις που ξεπερνούν τα όρια  της ΕΕ  </w:t>
      </w:r>
      <w:r w:rsidR="006E77BA" w:rsidRPr="001A78E3">
        <w:rPr>
          <w:b/>
          <w:sz w:val="24"/>
          <w:szCs w:val="24"/>
          <w:u w:val="single"/>
          <w:lang w:val="el-GR"/>
        </w:rPr>
        <w:t xml:space="preserve"> </w:t>
      </w:r>
    </w:p>
    <w:p w14:paraId="598E2C5D" w14:textId="5CA40FB3" w:rsidR="001A78E3" w:rsidRPr="004F4A6E" w:rsidRDefault="004F4A6E" w:rsidP="004F4A6E">
      <w:pPr>
        <w:jc w:val="both"/>
        <w:rPr>
          <w:sz w:val="24"/>
          <w:szCs w:val="24"/>
          <w:lang w:val="el-GR"/>
        </w:rPr>
      </w:pPr>
      <w:r>
        <w:rPr>
          <w:sz w:val="24"/>
          <w:szCs w:val="24"/>
          <w:lang w:val="el-GR"/>
        </w:rPr>
        <w:t xml:space="preserve">Για Συμβάσεις οι οποίες ξεπερνούν τα κατώτατα όρια της ΕΕ σύμφωνα με την </w:t>
      </w:r>
      <w:r w:rsidR="00260904">
        <w:rPr>
          <w:sz w:val="24"/>
          <w:szCs w:val="24"/>
          <w:lang w:val="el-GR"/>
        </w:rPr>
        <w:t xml:space="preserve">Νομοθεσία: </w:t>
      </w:r>
    </w:p>
    <w:p w14:paraId="16A01F81" w14:textId="221A2BB4" w:rsidR="0010551E" w:rsidRDefault="0010551E" w:rsidP="00E735B1">
      <w:pPr>
        <w:pStyle w:val="ListParagraph"/>
        <w:numPr>
          <w:ilvl w:val="0"/>
          <w:numId w:val="2"/>
        </w:numPr>
        <w:ind w:left="270" w:hanging="180"/>
        <w:jc w:val="both"/>
        <w:rPr>
          <w:sz w:val="24"/>
          <w:szCs w:val="24"/>
          <w:lang w:val="el-GR"/>
        </w:rPr>
      </w:pPr>
      <w:r w:rsidRPr="00260904">
        <w:rPr>
          <w:sz w:val="24"/>
          <w:szCs w:val="24"/>
          <w:lang w:val="el-GR"/>
        </w:rPr>
        <w:t>Δημοσίευση</w:t>
      </w:r>
      <w:r w:rsidR="00E735B1">
        <w:rPr>
          <w:sz w:val="24"/>
          <w:szCs w:val="24"/>
          <w:lang w:val="el-GR"/>
        </w:rPr>
        <w:t xml:space="preserve"> προκήρυξης διαγωνισμού σε εθνικό και Ευρωπαϊκό Επίπεδο</w:t>
      </w:r>
    </w:p>
    <w:p w14:paraId="104B88CB" w14:textId="65B3CF40" w:rsidR="00BA204E" w:rsidRDefault="00681139" w:rsidP="00681139">
      <w:pPr>
        <w:pStyle w:val="ListParagraph"/>
        <w:numPr>
          <w:ilvl w:val="0"/>
          <w:numId w:val="2"/>
        </w:numPr>
        <w:ind w:left="270" w:hanging="180"/>
        <w:jc w:val="both"/>
        <w:rPr>
          <w:sz w:val="24"/>
          <w:szCs w:val="24"/>
          <w:lang w:val="el-GR"/>
        </w:rPr>
      </w:pPr>
      <w:r w:rsidRPr="00681139">
        <w:rPr>
          <w:sz w:val="24"/>
          <w:szCs w:val="24"/>
          <w:lang w:val="el-GR"/>
        </w:rPr>
        <w:t xml:space="preserve">Κατάρτιση εγγράφων που να καθορίζουν το αντικείμενο της σύμβασης, τις προδιαγραφές, </w:t>
      </w:r>
      <w:r w:rsidR="00BA204E">
        <w:rPr>
          <w:sz w:val="24"/>
          <w:szCs w:val="24"/>
          <w:lang w:val="el-GR"/>
        </w:rPr>
        <w:t xml:space="preserve">τους </w:t>
      </w:r>
      <w:r w:rsidRPr="00681139">
        <w:rPr>
          <w:sz w:val="24"/>
          <w:szCs w:val="24"/>
          <w:lang w:val="el-GR"/>
        </w:rPr>
        <w:t xml:space="preserve">όρους εντολής καθώς και το κριτήριο ανάθεσης π.χ. τιμή, κόστος, βέλτιστη σχέση τιμής ποιότητας κ.α. Επίσης να περιλαμβάνουν  οδηγίες υποβολής προς τους ενδιαφερόμενους </w:t>
      </w:r>
    </w:p>
    <w:p w14:paraId="026CF816" w14:textId="48DAFF97" w:rsidR="001848BF" w:rsidRDefault="001848BF" w:rsidP="00681139">
      <w:pPr>
        <w:pStyle w:val="ListParagraph"/>
        <w:numPr>
          <w:ilvl w:val="0"/>
          <w:numId w:val="2"/>
        </w:numPr>
        <w:ind w:left="270" w:hanging="180"/>
        <w:jc w:val="both"/>
        <w:rPr>
          <w:sz w:val="24"/>
          <w:szCs w:val="24"/>
          <w:lang w:val="el-GR"/>
        </w:rPr>
      </w:pPr>
      <w:r>
        <w:rPr>
          <w:sz w:val="24"/>
          <w:szCs w:val="24"/>
          <w:lang w:val="el-GR"/>
        </w:rPr>
        <w:t>Αξιολόγηση των προσφορών</w:t>
      </w:r>
      <w:r w:rsidR="00BA204E">
        <w:rPr>
          <w:sz w:val="24"/>
          <w:szCs w:val="24"/>
          <w:lang w:val="el-GR"/>
        </w:rPr>
        <w:t xml:space="preserve"> </w:t>
      </w:r>
      <w:r w:rsidR="00506171">
        <w:rPr>
          <w:sz w:val="24"/>
          <w:szCs w:val="24"/>
          <w:lang w:val="el-GR"/>
        </w:rPr>
        <w:t xml:space="preserve">που έχουν ληφθεί </w:t>
      </w:r>
      <w:r w:rsidR="00BA204E">
        <w:rPr>
          <w:sz w:val="24"/>
          <w:szCs w:val="24"/>
          <w:lang w:val="el-GR"/>
        </w:rPr>
        <w:t xml:space="preserve">από </w:t>
      </w:r>
      <w:r w:rsidR="00506171">
        <w:rPr>
          <w:sz w:val="24"/>
          <w:szCs w:val="24"/>
          <w:lang w:val="el-GR"/>
        </w:rPr>
        <w:t>τ</w:t>
      </w:r>
      <w:r w:rsidR="00BA204E">
        <w:rPr>
          <w:sz w:val="24"/>
          <w:szCs w:val="24"/>
          <w:lang w:val="el-GR"/>
        </w:rPr>
        <w:t xml:space="preserve">ριμελή Επιτροπή Αξιολόγησης </w:t>
      </w:r>
    </w:p>
    <w:p w14:paraId="610B6B8F" w14:textId="727A9806" w:rsidR="00E735B1" w:rsidRPr="00E735B1" w:rsidRDefault="001848BF" w:rsidP="00E735B1">
      <w:pPr>
        <w:pStyle w:val="ListParagraph"/>
        <w:numPr>
          <w:ilvl w:val="0"/>
          <w:numId w:val="2"/>
        </w:numPr>
        <w:ind w:left="270" w:hanging="180"/>
        <w:jc w:val="both"/>
        <w:rPr>
          <w:sz w:val="24"/>
          <w:szCs w:val="24"/>
          <w:lang w:val="el-GR"/>
        </w:rPr>
      </w:pPr>
      <w:r>
        <w:rPr>
          <w:sz w:val="24"/>
          <w:szCs w:val="24"/>
          <w:lang w:val="el-GR"/>
        </w:rPr>
        <w:t xml:space="preserve">Ανακοίνωση αποτελεσμάτων διαγωνισμού </w:t>
      </w:r>
    </w:p>
    <w:p w14:paraId="5E3074D8" w14:textId="682E7DC0" w:rsidR="00E15AE3" w:rsidRPr="00E15AE3" w:rsidRDefault="00931F95" w:rsidP="00931F95">
      <w:pPr>
        <w:ind w:hanging="270"/>
        <w:jc w:val="both"/>
        <w:rPr>
          <w:b/>
          <w:sz w:val="24"/>
          <w:szCs w:val="24"/>
          <w:u w:val="single"/>
          <w:lang w:val="el-GR"/>
        </w:rPr>
      </w:pPr>
      <w:r w:rsidRPr="00931F95">
        <w:rPr>
          <w:b/>
          <w:sz w:val="24"/>
          <w:szCs w:val="24"/>
          <w:lang w:val="el-GR"/>
        </w:rPr>
        <w:t>Β.</w:t>
      </w:r>
      <w:r>
        <w:rPr>
          <w:b/>
          <w:sz w:val="24"/>
          <w:szCs w:val="24"/>
          <w:u w:val="single"/>
          <w:lang w:val="el-GR"/>
        </w:rPr>
        <w:t xml:space="preserve"> </w:t>
      </w:r>
      <w:r w:rsidR="00E15AE3" w:rsidRPr="00E15AE3">
        <w:rPr>
          <w:b/>
          <w:sz w:val="24"/>
          <w:szCs w:val="24"/>
          <w:u w:val="single"/>
          <w:lang w:val="el-GR"/>
        </w:rPr>
        <w:t>Κριτήρια ανάθεσης</w:t>
      </w:r>
    </w:p>
    <w:p w14:paraId="18D3C351" w14:textId="148C1C6C" w:rsidR="00E15AE3" w:rsidRPr="00E15AE3" w:rsidRDefault="00821293" w:rsidP="00E15AE3">
      <w:pPr>
        <w:jc w:val="both"/>
        <w:rPr>
          <w:sz w:val="24"/>
          <w:szCs w:val="24"/>
          <w:lang w:val="el-GR"/>
        </w:rPr>
      </w:pPr>
      <w:r>
        <w:rPr>
          <w:sz w:val="24"/>
          <w:szCs w:val="24"/>
          <w:lang w:val="el-GR"/>
        </w:rPr>
        <w:t>Μ</w:t>
      </w:r>
      <w:r w:rsidR="00E15AE3" w:rsidRPr="00E15AE3">
        <w:rPr>
          <w:sz w:val="24"/>
          <w:szCs w:val="24"/>
          <w:lang w:val="el-GR"/>
        </w:rPr>
        <w:t>πορούν να εφαρμόζο</w:t>
      </w:r>
      <w:r>
        <w:rPr>
          <w:sz w:val="24"/>
          <w:szCs w:val="24"/>
          <w:lang w:val="el-GR"/>
        </w:rPr>
        <w:t>νται</w:t>
      </w:r>
      <w:r w:rsidR="00E15AE3" w:rsidRPr="00E15AE3">
        <w:rPr>
          <w:sz w:val="24"/>
          <w:szCs w:val="24"/>
          <w:lang w:val="el-GR"/>
        </w:rPr>
        <w:t xml:space="preserve"> διαφορετικά κριτήρια κατά την αξιολόγηση των προσφορών, π.χ. να επιλέγουν βάσει της χαμηλότερης  προσφερόμενης τιμής ή βάσει άλλων κριτηρίων</w:t>
      </w:r>
      <w:r w:rsidR="00D41536">
        <w:rPr>
          <w:sz w:val="24"/>
          <w:szCs w:val="24"/>
          <w:lang w:val="el-GR"/>
        </w:rPr>
        <w:t xml:space="preserve"> (</w:t>
      </w:r>
      <w:r w:rsidR="00D41536" w:rsidRPr="00D41536">
        <w:rPr>
          <w:sz w:val="24"/>
          <w:szCs w:val="24"/>
          <w:lang w:val="el-GR"/>
        </w:rPr>
        <w:t>κόστος,</w:t>
      </w:r>
      <w:r w:rsidR="00D41536">
        <w:rPr>
          <w:sz w:val="24"/>
          <w:szCs w:val="24"/>
          <w:lang w:val="el-GR"/>
        </w:rPr>
        <w:t xml:space="preserve"> βέλτιστη σχέση τιμής ποιότητας κ.α.)</w:t>
      </w:r>
      <w:r w:rsidR="005D3AC9">
        <w:rPr>
          <w:sz w:val="24"/>
          <w:szCs w:val="24"/>
          <w:lang w:val="el-GR"/>
        </w:rPr>
        <w:t xml:space="preserve"> δεδομένου ότι έχουν καθοριστεί ρητά στα έγγραφα διαγωνισμού μαζί με τη στάθμιση τους.</w:t>
      </w:r>
      <w:r w:rsidR="00E15AE3" w:rsidRPr="00E15AE3">
        <w:rPr>
          <w:sz w:val="24"/>
          <w:szCs w:val="24"/>
          <w:lang w:val="el-GR"/>
        </w:rPr>
        <w:t xml:space="preserve"> Στην τελευταία περίπτωση, οι συμμετέχοντες στον διαγωνισμό πρέπει να ενημερώνονται για τη διαφορετική στάθμιση κάθε κριτηρίου (π.χ. τιμή, τεχνικά χαρακτηριστικά και περιβαλλοντικές πτυχές).</w:t>
      </w:r>
    </w:p>
    <w:p w14:paraId="3E48C028" w14:textId="2E1A1DC5" w:rsidR="001A78E3" w:rsidRDefault="00931F95" w:rsidP="00931F95">
      <w:pPr>
        <w:ind w:hanging="270"/>
        <w:jc w:val="both"/>
        <w:rPr>
          <w:b/>
          <w:sz w:val="24"/>
          <w:szCs w:val="24"/>
          <w:u w:val="single"/>
          <w:lang w:val="el-GR"/>
        </w:rPr>
      </w:pPr>
      <w:r w:rsidRPr="00931F95">
        <w:rPr>
          <w:b/>
          <w:sz w:val="24"/>
          <w:szCs w:val="24"/>
          <w:lang w:val="el-GR"/>
        </w:rPr>
        <w:t>Γ.</w:t>
      </w:r>
      <w:r>
        <w:rPr>
          <w:b/>
          <w:sz w:val="24"/>
          <w:szCs w:val="24"/>
          <w:u w:val="single"/>
          <w:lang w:val="el-GR"/>
        </w:rPr>
        <w:t xml:space="preserve"> </w:t>
      </w:r>
      <w:r w:rsidR="005A3F55" w:rsidRPr="005A3F55">
        <w:rPr>
          <w:b/>
          <w:sz w:val="24"/>
          <w:szCs w:val="24"/>
          <w:u w:val="single"/>
          <w:lang w:val="el-GR"/>
        </w:rPr>
        <w:t>Πιστοποιητικά Συμβατότητας</w:t>
      </w:r>
      <w:r w:rsidR="001E2747">
        <w:rPr>
          <w:b/>
          <w:sz w:val="24"/>
          <w:szCs w:val="24"/>
          <w:u w:val="single"/>
          <w:lang w:val="el-GR"/>
        </w:rPr>
        <w:t>/Έντυπα Προσφορών</w:t>
      </w:r>
    </w:p>
    <w:p w14:paraId="401FB9B0" w14:textId="11FDA6B5" w:rsidR="00992CA6" w:rsidRDefault="005D3AC9" w:rsidP="0082100D">
      <w:pPr>
        <w:jc w:val="both"/>
        <w:rPr>
          <w:sz w:val="24"/>
          <w:szCs w:val="24"/>
          <w:lang w:val="el-GR"/>
        </w:rPr>
      </w:pPr>
      <w:r>
        <w:rPr>
          <w:sz w:val="24"/>
          <w:szCs w:val="24"/>
          <w:lang w:val="el-GR"/>
        </w:rPr>
        <w:t xml:space="preserve">Η διαδικασία πιστοποίησης (έκδοση Πιστοποιητικού Συμβατότητας) από την αρμόδια αρχή Δημοσίων Συμβάσεων δεν θα εφαρμόζεται στην περίπτωση των ιδιωτικών φορέων. </w:t>
      </w:r>
      <w:r w:rsidR="00D41536">
        <w:rPr>
          <w:sz w:val="24"/>
          <w:szCs w:val="24"/>
          <w:lang w:val="el-GR"/>
        </w:rPr>
        <w:t>Παρόλα αυτά συνίσταται η χρήση των Πρότυπων Εγγράφων</w:t>
      </w:r>
      <w:r w:rsidR="00931F95">
        <w:rPr>
          <w:sz w:val="24"/>
          <w:szCs w:val="24"/>
          <w:lang w:val="el-GR"/>
        </w:rPr>
        <w:t xml:space="preserve"> </w:t>
      </w:r>
      <w:r w:rsidR="00931F95" w:rsidRPr="00931F95">
        <w:rPr>
          <w:sz w:val="24"/>
          <w:szCs w:val="24"/>
          <w:lang w:val="el-GR"/>
        </w:rPr>
        <w:t>(με ανάλογες προσαρμογές για την συγκεκριμένη ανάγκη</w:t>
      </w:r>
      <w:r w:rsidR="00931F95">
        <w:rPr>
          <w:sz w:val="24"/>
          <w:szCs w:val="24"/>
          <w:lang w:val="el-GR"/>
        </w:rPr>
        <w:t xml:space="preserve"> του έργου)</w:t>
      </w:r>
      <w:r w:rsidR="00D41536">
        <w:rPr>
          <w:sz w:val="24"/>
          <w:szCs w:val="24"/>
          <w:lang w:val="el-GR"/>
        </w:rPr>
        <w:t xml:space="preserve"> που βρ</w:t>
      </w:r>
      <w:r>
        <w:rPr>
          <w:sz w:val="24"/>
          <w:szCs w:val="24"/>
          <w:lang w:val="el-GR"/>
        </w:rPr>
        <w:t xml:space="preserve">ίσκονται στην </w:t>
      </w:r>
      <w:r w:rsidR="00D41536">
        <w:rPr>
          <w:sz w:val="24"/>
          <w:szCs w:val="24"/>
          <w:lang w:val="el-GR"/>
        </w:rPr>
        <w:t>ιστοσελίδα:</w:t>
      </w:r>
      <w:r>
        <w:rPr>
          <w:sz w:val="24"/>
          <w:szCs w:val="24"/>
          <w:lang w:val="el-GR"/>
        </w:rPr>
        <w:t xml:space="preserve"> </w:t>
      </w:r>
      <w:hyperlink r:id="rId10" w:history="1">
        <w:r w:rsidRPr="00161FE6">
          <w:rPr>
            <w:rStyle w:val="Hyperlink"/>
            <w:sz w:val="24"/>
            <w:szCs w:val="24"/>
            <w:lang w:val="el-GR"/>
          </w:rPr>
          <w:t>http://www.treasury.gov.cy/treasury/treasurynew.nsf/page26_gr/page26_gr?OpenDocument</w:t>
        </w:r>
      </w:hyperlink>
    </w:p>
    <w:p w14:paraId="457355F6" w14:textId="5A2A4A95" w:rsidR="001A78E3" w:rsidRDefault="004A2DF9" w:rsidP="004A2DF9">
      <w:pPr>
        <w:ind w:hanging="270"/>
        <w:jc w:val="both"/>
        <w:rPr>
          <w:sz w:val="24"/>
          <w:szCs w:val="24"/>
          <w:lang w:val="el-GR"/>
        </w:rPr>
      </w:pPr>
      <w:r w:rsidRPr="004A2DF9">
        <w:rPr>
          <w:b/>
          <w:sz w:val="24"/>
          <w:szCs w:val="24"/>
          <w:lang w:val="el-GR"/>
        </w:rPr>
        <w:t>Δ.</w:t>
      </w:r>
      <w:r>
        <w:rPr>
          <w:b/>
          <w:sz w:val="24"/>
          <w:szCs w:val="24"/>
          <w:u w:val="single"/>
          <w:lang w:val="el-GR"/>
        </w:rPr>
        <w:t xml:space="preserve"> </w:t>
      </w:r>
      <w:r w:rsidR="001A78E3" w:rsidRPr="00EB6FAB">
        <w:rPr>
          <w:b/>
          <w:sz w:val="24"/>
          <w:szCs w:val="24"/>
          <w:u w:val="single"/>
          <w:lang w:val="el-GR"/>
        </w:rPr>
        <w:t>Κανόνες δημοσιότητας</w:t>
      </w:r>
      <w:r w:rsidR="001A78E3" w:rsidRPr="00EB6FAB">
        <w:rPr>
          <w:sz w:val="24"/>
          <w:szCs w:val="24"/>
          <w:lang w:val="el-GR"/>
        </w:rPr>
        <w:t xml:space="preserve"> </w:t>
      </w:r>
    </w:p>
    <w:p w14:paraId="7EDC0086" w14:textId="65A8D6BD" w:rsidR="00D41536" w:rsidRDefault="00B72603" w:rsidP="0082100D">
      <w:pPr>
        <w:jc w:val="both"/>
        <w:rPr>
          <w:sz w:val="24"/>
          <w:szCs w:val="24"/>
          <w:lang w:val="el-GR"/>
        </w:rPr>
      </w:pPr>
      <w:r w:rsidRPr="00B72603">
        <w:rPr>
          <w:sz w:val="24"/>
          <w:szCs w:val="24"/>
          <w:lang w:val="el-GR"/>
        </w:rPr>
        <w:t xml:space="preserve">Όλα τα </w:t>
      </w:r>
      <w:r>
        <w:rPr>
          <w:sz w:val="24"/>
          <w:szCs w:val="24"/>
          <w:lang w:val="el-GR"/>
        </w:rPr>
        <w:t>έντυπα</w:t>
      </w:r>
      <w:r w:rsidRPr="00B72603">
        <w:rPr>
          <w:sz w:val="24"/>
          <w:szCs w:val="24"/>
          <w:lang w:val="el-GR"/>
        </w:rPr>
        <w:t xml:space="preserve"> που </w:t>
      </w:r>
      <w:r>
        <w:rPr>
          <w:sz w:val="24"/>
          <w:szCs w:val="24"/>
          <w:lang w:val="el-GR"/>
        </w:rPr>
        <w:t>δημοσιεύονται</w:t>
      </w:r>
      <w:r w:rsidRPr="00B72603">
        <w:rPr>
          <w:sz w:val="24"/>
          <w:szCs w:val="24"/>
          <w:lang w:val="el-GR"/>
        </w:rPr>
        <w:t xml:space="preserve"> </w:t>
      </w:r>
      <w:r>
        <w:rPr>
          <w:sz w:val="24"/>
          <w:szCs w:val="24"/>
          <w:lang w:val="el-GR"/>
        </w:rPr>
        <w:t>στα πλαίσια του</w:t>
      </w:r>
      <w:r w:rsidRPr="00B72603">
        <w:rPr>
          <w:sz w:val="24"/>
          <w:szCs w:val="24"/>
          <w:lang w:val="el-GR"/>
        </w:rPr>
        <w:t xml:space="preserve"> προγράμματ</w:t>
      </w:r>
      <w:r>
        <w:rPr>
          <w:sz w:val="24"/>
          <w:szCs w:val="24"/>
          <w:lang w:val="el-GR"/>
        </w:rPr>
        <w:t>ος</w:t>
      </w:r>
      <w:r w:rsidRPr="00B72603">
        <w:rPr>
          <w:sz w:val="24"/>
          <w:szCs w:val="24"/>
          <w:lang w:val="el-GR"/>
        </w:rPr>
        <w:t xml:space="preserve"> </w:t>
      </w:r>
      <w:proofErr w:type="spellStart"/>
      <w:r w:rsidRPr="00B72603">
        <w:rPr>
          <w:sz w:val="24"/>
          <w:szCs w:val="24"/>
          <w:lang w:val="el-GR"/>
        </w:rPr>
        <w:t>Interreg</w:t>
      </w:r>
      <w:proofErr w:type="spellEnd"/>
      <w:r w:rsidRPr="00B72603">
        <w:rPr>
          <w:sz w:val="24"/>
          <w:szCs w:val="24"/>
          <w:lang w:val="el-GR"/>
        </w:rPr>
        <w:t xml:space="preserve"> MED </w:t>
      </w:r>
      <w:r>
        <w:rPr>
          <w:sz w:val="24"/>
          <w:szCs w:val="24"/>
          <w:lang w:val="el-GR"/>
        </w:rPr>
        <w:t xml:space="preserve">θα </w:t>
      </w:r>
      <w:r w:rsidRPr="00B72603">
        <w:rPr>
          <w:sz w:val="24"/>
          <w:szCs w:val="24"/>
          <w:lang w:val="el-GR"/>
        </w:rPr>
        <w:t>πρέπει να εμφανίζουν το λογότυπο του έργου</w:t>
      </w:r>
      <w:r>
        <w:rPr>
          <w:sz w:val="24"/>
          <w:szCs w:val="24"/>
          <w:lang w:val="el-GR"/>
        </w:rPr>
        <w:t xml:space="preserve"> καθώς και </w:t>
      </w:r>
      <w:r w:rsidRPr="00B72603">
        <w:rPr>
          <w:sz w:val="24"/>
          <w:szCs w:val="24"/>
          <w:lang w:val="el-GR"/>
        </w:rPr>
        <w:t xml:space="preserve">την αναφορά </w:t>
      </w:r>
      <w:r>
        <w:rPr>
          <w:sz w:val="24"/>
          <w:szCs w:val="24"/>
          <w:lang w:val="el-GR"/>
        </w:rPr>
        <w:t xml:space="preserve">ότι υπάρχει </w:t>
      </w:r>
      <w:r>
        <w:rPr>
          <w:sz w:val="24"/>
          <w:szCs w:val="24"/>
          <w:lang w:val="el-GR"/>
        </w:rPr>
        <w:lastRenderedPageBreak/>
        <w:t>συγχρηματοδότηση από το</w:t>
      </w:r>
      <w:r w:rsidRPr="00B72603">
        <w:rPr>
          <w:sz w:val="24"/>
          <w:szCs w:val="24"/>
          <w:lang w:val="el-GR"/>
        </w:rPr>
        <w:t xml:space="preserve"> Ευρωπαϊκ</w:t>
      </w:r>
      <w:r>
        <w:rPr>
          <w:sz w:val="24"/>
          <w:szCs w:val="24"/>
          <w:lang w:val="el-GR"/>
        </w:rPr>
        <w:t>ό</w:t>
      </w:r>
      <w:r w:rsidRPr="00B72603">
        <w:rPr>
          <w:sz w:val="24"/>
          <w:szCs w:val="24"/>
          <w:lang w:val="el-GR"/>
        </w:rPr>
        <w:t xml:space="preserve"> </w:t>
      </w:r>
      <w:r w:rsidR="00710F01" w:rsidRPr="00B72603">
        <w:rPr>
          <w:sz w:val="24"/>
          <w:szCs w:val="24"/>
          <w:lang w:val="el-GR"/>
        </w:rPr>
        <w:t>Ταμείο</w:t>
      </w:r>
      <w:r w:rsidR="00710F01">
        <w:rPr>
          <w:sz w:val="24"/>
          <w:szCs w:val="24"/>
          <w:lang w:val="el-GR"/>
        </w:rPr>
        <w:t xml:space="preserve"> </w:t>
      </w:r>
      <w:r w:rsidRPr="00B72603">
        <w:rPr>
          <w:sz w:val="24"/>
          <w:szCs w:val="24"/>
          <w:lang w:val="el-GR"/>
        </w:rPr>
        <w:t>Περιφερειακ</w:t>
      </w:r>
      <w:r w:rsidR="00710F01">
        <w:rPr>
          <w:sz w:val="24"/>
          <w:szCs w:val="24"/>
          <w:lang w:val="el-GR"/>
        </w:rPr>
        <w:t>ής</w:t>
      </w:r>
      <w:r w:rsidRPr="00B72603">
        <w:rPr>
          <w:sz w:val="24"/>
          <w:szCs w:val="24"/>
          <w:lang w:val="el-GR"/>
        </w:rPr>
        <w:t xml:space="preserve"> </w:t>
      </w:r>
      <w:r>
        <w:rPr>
          <w:sz w:val="24"/>
          <w:szCs w:val="24"/>
          <w:lang w:val="el-GR"/>
        </w:rPr>
        <w:t xml:space="preserve">Ανάπτυξης, καθώς η παράλειψη μπορεί να προκαλέσει την </w:t>
      </w:r>
      <w:r w:rsidRPr="00B72603">
        <w:rPr>
          <w:sz w:val="24"/>
          <w:szCs w:val="24"/>
          <w:lang w:val="el-GR"/>
        </w:rPr>
        <w:t xml:space="preserve">μη </w:t>
      </w:r>
      <w:proofErr w:type="spellStart"/>
      <w:r w:rsidRPr="00B72603">
        <w:rPr>
          <w:sz w:val="24"/>
          <w:szCs w:val="24"/>
          <w:lang w:val="el-GR"/>
        </w:rPr>
        <w:t>επιλεξιμότητα</w:t>
      </w:r>
      <w:proofErr w:type="spellEnd"/>
      <w:r w:rsidRPr="00B72603">
        <w:rPr>
          <w:sz w:val="24"/>
          <w:szCs w:val="24"/>
          <w:lang w:val="el-GR"/>
        </w:rPr>
        <w:t xml:space="preserve"> των εξόδων</w:t>
      </w:r>
      <w:r>
        <w:rPr>
          <w:sz w:val="24"/>
          <w:szCs w:val="24"/>
          <w:lang w:val="el-GR"/>
        </w:rPr>
        <w:t xml:space="preserve">. </w:t>
      </w:r>
    </w:p>
    <w:p w14:paraId="75E5AA31" w14:textId="5132FFBF" w:rsidR="001E2747" w:rsidRPr="001E2747" w:rsidRDefault="004A2DF9" w:rsidP="004A2DF9">
      <w:pPr>
        <w:ind w:hanging="270"/>
        <w:jc w:val="both"/>
        <w:rPr>
          <w:b/>
          <w:sz w:val="24"/>
          <w:szCs w:val="24"/>
          <w:u w:val="single"/>
          <w:lang w:val="el-GR"/>
        </w:rPr>
      </w:pPr>
      <w:r w:rsidRPr="004A2DF9">
        <w:rPr>
          <w:b/>
          <w:sz w:val="24"/>
          <w:szCs w:val="24"/>
          <w:lang w:val="el-GR"/>
        </w:rPr>
        <w:t>Ε.</w:t>
      </w:r>
      <w:r>
        <w:rPr>
          <w:b/>
          <w:sz w:val="24"/>
          <w:szCs w:val="24"/>
          <w:u w:val="single"/>
          <w:lang w:val="el-GR"/>
        </w:rPr>
        <w:t xml:space="preserve"> </w:t>
      </w:r>
      <w:r w:rsidR="001E2747" w:rsidRPr="001E2747">
        <w:rPr>
          <w:b/>
          <w:sz w:val="24"/>
          <w:szCs w:val="24"/>
          <w:u w:val="single"/>
          <w:lang w:val="el-GR"/>
        </w:rPr>
        <w:t>Διαδρομή Ελέγχου</w:t>
      </w:r>
      <w:r w:rsidR="00F02381" w:rsidRPr="001E2747">
        <w:rPr>
          <w:b/>
          <w:sz w:val="24"/>
          <w:szCs w:val="24"/>
          <w:u w:val="single"/>
          <w:lang w:val="el-GR"/>
        </w:rPr>
        <w:t xml:space="preserve"> </w:t>
      </w:r>
    </w:p>
    <w:p w14:paraId="6F5BEC04" w14:textId="77777777" w:rsidR="004A2DF9" w:rsidRDefault="00F02381" w:rsidP="0082100D">
      <w:pPr>
        <w:jc w:val="both"/>
        <w:rPr>
          <w:sz w:val="24"/>
          <w:szCs w:val="24"/>
          <w:lang w:val="el-GR"/>
        </w:rPr>
      </w:pPr>
      <w:r w:rsidRPr="0093090A">
        <w:rPr>
          <w:sz w:val="24"/>
          <w:szCs w:val="24"/>
          <w:lang w:val="el-GR"/>
        </w:rPr>
        <w:t xml:space="preserve">Τα στοιχεία που πρέπει να τηρούνται από τους ιδιωτικούς φορείς, πρέπει να υποστηρίζουν μια επαρκή διαδρομή ελέγχου. Δηλαδή, να επιτρέπουν την επαλήθευση της διαδικασίας που ακολουθήθηκε σε κάθε περίπτωση. Ως εκ τούτου, </w:t>
      </w:r>
      <w:r w:rsidR="00821293">
        <w:rPr>
          <w:sz w:val="24"/>
          <w:szCs w:val="24"/>
          <w:lang w:val="el-GR"/>
        </w:rPr>
        <w:t xml:space="preserve">συστήνεται όπως </w:t>
      </w:r>
      <w:r w:rsidRPr="0093090A">
        <w:rPr>
          <w:sz w:val="24"/>
          <w:szCs w:val="24"/>
          <w:lang w:val="el-GR"/>
        </w:rPr>
        <w:t xml:space="preserve">ετοιμάζεται σύντομη </w:t>
      </w:r>
      <w:r w:rsidR="00821293">
        <w:rPr>
          <w:sz w:val="24"/>
          <w:szCs w:val="24"/>
          <w:lang w:val="el-GR"/>
        </w:rPr>
        <w:t>έκθεση</w:t>
      </w:r>
      <w:r w:rsidRPr="0093090A">
        <w:rPr>
          <w:sz w:val="24"/>
          <w:szCs w:val="24"/>
          <w:lang w:val="el-GR"/>
        </w:rPr>
        <w:t xml:space="preserve">/σημείωμα στο οποίο να τεκμηριώνεται η διαδικασία που ακολουθήθηκε και να </w:t>
      </w:r>
      <w:r w:rsidR="00587424" w:rsidRPr="0093090A">
        <w:rPr>
          <w:sz w:val="24"/>
          <w:szCs w:val="24"/>
          <w:lang w:val="el-GR"/>
        </w:rPr>
        <w:t xml:space="preserve">αναδεικνύεται η τήρηση των αρχών της διαφάνειας, της ίσης μεταχείρισης και της μη διάκρισης των φορέων. </w:t>
      </w:r>
      <w:r w:rsidR="0082100D">
        <w:rPr>
          <w:sz w:val="24"/>
          <w:szCs w:val="24"/>
          <w:lang w:val="el-GR"/>
        </w:rPr>
        <w:t>Σημειώνεται ότι τα αρχεία θα πρέπει να τηρούνται μέχρι την 31</w:t>
      </w:r>
      <w:r w:rsidR="0082100D" w:rsidRPr="00E74472">
        <w:rPr>
          <w:sz w:val="24"/>
          <w:szCs w:val="24"/>
          <w:vertAlign w:val="superscript"/>
          <w:lang w:val="el-GR"/>
        </w:rPr>
        <w:t xml:space="preserve">η </w:t>
      </w:r>
      <w:r w:rsidR="00E74472">
        <w:rPr>
          <w:sz w:val="24"/>
          <w:szCs w:val="24"/>
          <w:lang w:val="el-GR"/>
        </w:rPr>
        <w:t xml:space="preserve">Δεκεμβρίου 2028 για σκοπούς ελέγχου. </w:t>
      </w:r>
    </w:p>
    <w:p w14:paraId="6642DAE2" w14:textId="54F2973E" w:rsidR="001E2747" w:rsidRPr="004A2DF9" w:rsidRDefault="004A2DF9" w:rsidP="004A2DF9">
      <w:pPr>
        <w:ind w:hanging="270"/>
        <w:jc w:val="both"/>
        <w:rPr>
          <w:sz w:val="24"/>
          <w:szCs w:val="24"/>
          <w:lang w:val="el-GR"/>
        </w:rPr>
      </w:pPr>
      <w:r w:rsidRPr="004A2DF9">
        <w:rPr>
          <w:b/>
          <w:sz w:val="24"/>
          <w:szCs w:val="24"/>
          <w:lang w:val="el-GR"/>
        </w:rPr>
        <w:t>ΣΤ.</w:t>
      </w:r>
      <w:r>
        <w:rPr>
          <w:sz w:val="24"/>
          <w:szCs w:val="24"/>
          <w:lang w:val="el-GR"/>
        </w:rPr>
        <w:t xml:space="preserve"> </w:t>
      </w:r>
      <w:r w:rsidR="001E2747" w:rsidRPr="001E2747">
        <w:rPr>
          <w:b/>
          <w:sz w:val="24"/>
          <w:szCs w:val="24"/>
          <w:u w:val="single"/>
          <w:lang w:val="el-GR"/>
        </w:rPr>
        <w:t>Επαληθεύσεις</w:t>
      </w:r>
    </w:p>
    <w:p w14:paraId="6FEAE100" w14:textId="5E2B2988" w:rsidR="003B421D" w:rsidRDefault="00BE4D53" w:rsidP="0082100D">
      <w:pPr>
        <w:jc w:val="both"/>
        <w:rPr>
          <w:sz w:val="24"/>
          <w:szCs w:val="24"/>
          <w:lang w:val="el-GR"/>
        </w:rPr>
      </w:pPr>
      <w:r w:rsidRPr="0093090A">
        <w:rPr>
          <w:sz w:val="24"/>
          <w:szCs w:val="24"/>
          <w:lang w:val="el-GR"/>
        </w:rPr>
        <w:t>Ο Εξακριβωτής/Ελεγκτής ο οποίος έχει την ευθύνη για την επαλήθευση του οικονομικού και φυσικού αντικειμένου του έργου, βεβαιώνεται ότι ο Δικαιούχος</w:t>
      </w:r>
      <w:r w:rsidR="00D639F4" w:rsidRPr="0093090A">
        <w:rPr>
          <w:sz w:val="24"/>
          <w:szCs w:val="24"/>
          <w:lang w:val="el-GR"/>
        </w:rPr>
        <w:t xml:space="preserve"> ορθά εφάρμοσε τη διαδικασία, </w:t>
      </w:r>
      <w:r w:rsidRPr="0082100D">
        <w:rPr>
          <w:sz w:val="24"/>
          <w:szCs w:val="24"/>
          <w:lang w:val="el-GR"/>
        </w:rPr>
        <w:t>έχει υποβάλει</w:t>
      </w:r>
      <w:r w:rsidRPr="0093090A">
        <w:rPr>
          <w:sz w:val="24"/>
          <w:szCs w:val="24"/>
          <w:lang w:val="el-GR"/>
        </w:rPr>
        <w:t xml:space="preserve"> όλα τα </w:t>
      </w:r>
      <w:r w:rsidR="00992CA6" w:rsidRPr="0093090A">
        <w:rPr>
          <w:sz w:val="24"/>
          <w:szCs w:val="24"/>
          <w:lang w:val="el-GR"/>
        </w:rPr>
        <w:t xml:space="preserve">στοιχεία  που </w:t>
      </w:r>
      <w:r w:rsidRPr="0093090A">
        <w:rPr>
          <w:sz w:val="24"/>
          <w:szCs w:val="24"/>
          <w:lang w:val="el-GR"/>
        </w:rPr>
        <w:t xml:space="preserve"> απαιτούνται από τη διαδικασία όπως αναφέρονται πιο πάνω, για όσες συμβάσεις έχουν υπογραφεί και επαληθεύει τη συμμόρφωση του Δικαιούχου με τις απαραίτητες διαδικασίες στα πλαίσια των δειγματοληπτικών επιτόπιων του επαληθεύσεων. Σε κάθε περίπτωση</w:t>
      </w:r>
      <w:r w:rsidR="00506171">
        <w:rPr>
          <w:sz w:val="24"/>
          <w:szCs w:val="24"/>
          <w:lang w:val="el-GR"/>
        </w:rPr>
        <w:t>,</w:t>
      </w:r>
      <w:r w:rsidRPr="0093090A">
        <w:rPr>
          <w:sz w:val="24"/>
          <w:szCs w:val="24"/>
          <w:lang w:val="el-GR"/>
        </w:rPr>
        <w:t xml:space="preserve"> η διεκπεραίωση αυτών των επαληθεύσεων θα γίνεται πριν από (και θα αποτελεί προϋπόθεση για) την επαλήθευση οποιονδήποτε δαπανών υποβάλλονται </w:t>
      </w:r>
      <w:r w:rsidR="00E74472">
        <w:rPr>
          <w:sz w:val="24"/>
          <w:szCs w:val="24"/>
          <w:lang w:val="el-GR"/>
        </w:rPr>
        <w:t xml:space="preserve">ηλεκτρονικά μέσω του </w:t>
      </w:r>
      <w:proofErr w:type="spellStart"/>
      <w:r w:rsidR="00E74472">
        <w:rPr>
          <w:sz w:val="24"/>
          <w:szCs w:val="24"/>
          <w:lang w:val="en-US"/>
        </w:rPr>
        <w:t>Synergie</w:t>
      </w:r>
      <w:proofErr w:type="spellEnd"/>
      <w:r w:rsidR="00E74472" w:rsidRPr="00E74472">
        <w:rPr>
          <w:sz w:val="24"/>
          <w:szCs w:val="24"/>
          <w:lang w:val="el-GR"/>
        </w:rPr>
        <w:t xml:space="preserve"> </w:t>
      </w:r>
      <w:r w:rsidR="00E74472">
        <w:rPr>
          <w:sz w:val="24"/>
          <w:szCs w:val="24"/>
          <w:lang w:val="en-US"/>
        </w:rPr>
        <w:t>CTE</w:t>
      </w:r>
      <w:r w:rsidR="00E74472" w:rsidRPr="00E74472">
        <w:rPr>
          <w:sz w:val="24"/>
          <w:szCs w:val="24"/>
          <w:lang w:val="el-GR"/>
        </w:rPr>
        <w:t xml:space="preserve"> </w:t>
      </w:r>
      <w:r w:rsidR="001E2747">
        <w:rPr>
          <w:rStyle w:val="FootnoteReference"/>
          <w:sz w:val="24"/>
          <w:szCs w:val="24"/>
          <w:lang w:val="el-GR"/>
        </w:rPr>
        <w:footnoteReference w:id="2"/>
      </w:r>
      <w:r w:rsidRPr="0093090A">
        <w:rPr>
          <w:sz w:val="24"/>
          <w:szCs w:val="24"/>
          <w:lang w:val="el-GR"/>
        </w:rPr>
        <w:t xml:space="preserve">από τους Δικαιούχους.  </w:t>
      </w:r>
      <w:r w:rsidR="00992CA6" w:rsidRPr="0093090A">
        <w:rPr>
          <w:sz w:val="24"/>
          <w:szCs w:val="24"/>
          <w:lang w:val="el-GR"/>
        </w:rPr>
        <w:t xml:space="preserve">Σε περίπτωση που παρουσιαστούν παρατυπίες /ελλείψεις θα πρέπει να ενημερώνεται ο Δικαιούχος για τα ευρήματα και τις ενέργειες που απαιτούνται για να επιτευχθεί η συμμόρφωση με τους Εθνικούς και Κοινοτικούς Κανονισμούς.  </w:t>
      </w:r>
      <w:r w:rsidR="00992CA6" w:rsidRPr="00260904">
        <w:rPr>
          <w:sz w:val="24"/>
          <w:szCs w:val="24"/>
          <w:lang w:val="el-GR"/>
        </w:rPr>
        <w:t>Σε περίπτωση που δεν μπορούν να ληφθούν διορθωτικά</w:t>
      </w:r>
      <w:r w:rsidR="0006046E" w:rsidRPr="00260904">
        <w:rPr>
          <w:sz w:val="24"/>
          <w:szCs w:val="24"/>
          <w:lang w:val="el-GR"/>
        </w:rPr>
        <w:t xml:space="preserve"> μέτρα τότε θα εφαρμόζονται οι </w:t>
      </w:r>
      <w:r w:rsidR="00992CA6" w:rsidRPr="00260904">
        <w:rPr>
          <w:sz w:val="24"/>
          <w:szCs w:val="24"/>
          <w:lang w:val="el-GR"/>
        </w:rPr>
        <w:t>Κατευθυντήριες Γραμμές της Ευρωπαϊκής Επιτροπής για καθορισμό οικονομικών διορθώσεων σε περιπτώσεις μη εφαρμογής των κανόνων για δημόσιες συμβάσεις για την επι</w:t>
      </w:r>
      <w:r w:rsidR="0006046E" w:rsidRPr="00260904">
        <w:rPr>
          <w:sz w:val="24"/>
          <w:szCs w:val="24"/>
          <w:lang w:val="el-GR"/>
        </w:rPr>
        <w:t>βολή κυρώσεων στους Δικαιούχους</w:t>
      </w:r>
      <w:r w:rsidR="00992CA6" w:rsidRPr="00260904">
        <w:rPr>
          <w:sz w:val="24"/>
          <w:szCs w:val="24"/>
          <w:lang w:val="el-GR"/>
        </w:rPr>
        <w:t>.</w:t>
      </w:r>
    </w:p>
    <w:sectPr w:rsidR="003B421D" w:rsidSect="003D4305">
      <w:footerReference w:type="default" r:id="rId11"/>
      <w:pgSz w:w="11906" w:h="16838"/>
      <w:pgMar w:top="900" w:right="155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C95CD3" w14:textId="77777777" w:rsidR="00FB12A1" w:rsidRDefault="00FB12A1" w:rsidP="009C48ED">
      <w:pPr>
        <w:spacing w:after="0" w:line="240" w:lineRule="auto"/>
      </w:pPr>
      <w:r>
        <w:separator/>
      </w:r>
    </w:p>
  </w:endnote>
  <w:endnote w:type="continuationSeparator" w:id="0">
    <w:p w14:paraId="164D6540" w14:textId="77777777" w:rsidR="00FB12A1" w:rsidRDefault="00FB12A1" w:rsidP="009C48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782905"/>
      <w:docPartObj>
        <w:docPartGallery w:val="Page Numbers (Bottom of Page)"/>
        <w:docPartUnique/>
      </w:docPartObj>
    </w:sdtPr>
    <w:sdtEndPr/>
    <w:sdtContent>
      <w:sdt>
        <w:sdtPr>
          <w:id w:val="968244551"/>
          <w:docPartObj>
            <w:docPartGallery w:val="Page Numbers (Top of Page)"/>
            <w:docPartUnique/>
          </w:docPartObj>
        </w:sdtPr>
        <w:sdtEndPr/>
        <w:sdtContent>
          <w:p w14:paraId="47EA047B" w14:textId="317D874F" w:rsidR="004344D4" w:rsidRDefault="004344D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331E98">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31E98">
              <w:rPr>
                <w:b/>
                <w:bCs/>
                <w:noProof/>
              </w:rPr>
              <w:t>4</w:t>
            </w:r>
            <w:r>
              <w:rPr>
                <w:b/>
                <w:bCs/>
                <w:sz w:val="24"/>
                <w:szCs w:val="24"/>
              </w:rPr>
              <w:fldChar w:fldCharType="end"/>
            </w:r>
          </w:p>
        </w:sdtContent>
      </w:sdt>
    </w:sdtContent>
  </w:sdt>
  <w:p w14:paraId="01B8E7AE" w14:textId="77777777" w:rsidR="004344D4" w:rsidRDefault="004344D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F102D7" w14:textId="77777777" w:rsidR="00FB12A1" w:rsidRDefault="00FB12A1" w:rsidP="009C48ED">
      <w:pPr>
        <w:spacing w:after="0" w:line="240" w:lineRule="auto"/>
      </w:pPr>
      <w:r>
        <w:separator/>
      </w:r>
    </w:p>
  </w:footnote>
  <w:footnote w:type="continuationSeparator" w:id="0">
    <w:p w14:paraId="0051409F" w14:textId="77777777" w:rsidR="00FB12A1" w:rsidRDefault="00FB12A1" w:rsidP="009C48ED">
      <w:pPr>
        <w:spacing w:after="0" w:line="240" w:lineRule="auto"/>
      </w:pPr>
      <w:r>
        <w:continuationSeparator/>
      </w:r>
    </w:p>
  </w:footnote>
  <w:footnote w:id="1">
    <w:p w14:paraId="27E3374B" w14:textId="7D2A8ADD" w:rsidR="00F91268" w:rsidRPr="00F91268" w:rsidRDefault="00F91268">
      <w:pPr>
        <w:pStyle w:val="FootnoteText"/>
        <w:rPr>
          <w:lang w:val="el-GR"/>
        </w:rPr>
      </w:pPr>
      <w:r>
        <w:rPr>
          <w:rStyle w:val="FootnoteReference"/>
        </w:rPr>
        <w:footnoteRef/>
      </w:r>
      <w:r w:rsidRPr="00F91268">
        <w:rPr>
          <w:lang w:val="el-GR"/>
        </w:rPr>
        <w:t xml:space="preserve"> </w:t>
      </w:r>
      <w:r>
        <w:rPr>
          <w:lang w:val="el-GR"/>
        </w:rPr>
        <w:t xml:space="preserve">Υφιστάμενη εγκύκλιος είναι η </w:t>
      </w:r>
      <w:hyperlink r:id="rId1" w:history="1">
        <w:r w:rsidRPr="00F91268">
          <w:rPr>
            <w:rStyle w:val="Hyperlink"/>
            <w:lang w:val="el-GR"/>
          </w:rPr>
          <w:t>ΓΛ</w:t>
        </w:r>
        <w:r w:rsidR="006A02E3">
          <w:rPr>
            <w:rStyle w:val="Hyperlink"/>
            <w:lang w:val="el-GR"/>
          </w:rPr>
          <w:t>/</w:t>
        </w:r>
        <w:r w:rsidRPr="00F91268">
          <w:rPr>
            <w:rStyle w:val="Hyperlink"/>
            <w:lang w:val="el-GR"/>
          </w:rPr>
          <w:t>ΑΑΔΣ 101</w:t>
        </w:r>
      </w:hyperlink>
      <w:r>
        <w:rPr>
          <w:lang w:val="el-GR"/>
        </w:rPr>
        <w:t xml:space="preserve"> </w:t>
      </w:r>
    </w:p>
  </w:footnote>
  <w:footnote w:id="2">
    <w:p w14:paraId="55F604CD" w14:textId="61EB57A7" w:rsidR="001E2747" w:rsidRPr="001E2747" w:rsidRDefault="001E2747">
      <w:pPr>
        <w:pStyle w:val="FootnoteText"/>
        <w:rPr>
          <w:lang w:val="el-GR"/>
        </w:rPr>
      </w:pPr>
      <w:r>
        <w:rPr>
          <w:rStyle w:val="FootnoteReference"/>
        </w:rPr>
        <w:footnoteRef/>
      </w:r>
      <w:r w:rsidRPr="001E2747">
        <w:rPr>
          <w:lang w:val="el-GR"/>
        </w:rPr>
        <w:t xml:space="preserve"> </w:t>
      </w:r>
      <w:r w:rsidRPr="001E2747">
        <w:t>https</w:t>
      </w:r>
      <w:r w:rsidRPr="001E2747">
        <w:rPr>
          <w:lang w:val="el-GR"/>
        </w:rPr>
        <w:t>://</w:t>
      </w:r>
      <w:proofErr w:type="spellStart"/>
      <w:r w:rsidRPr="001E2747">
        <w:t>synergie</w:t>
      </w:r>
      <w:proofErr w:type="spellEnd"/>
      <w:r w:rsidRPr="001E2747">
        <w:rPr>
          <w:lang w:val="el-GR"/>
        </w:rPr>
        <w:t>-</w:t>
      </w:r>
      <w:proofErr w:type="spellStart"/>
      <w:r w:rsidRPr="001E2747">
        <w:t>cte</w:t>
      </w:r>
      <w:proofErr w:type="spellEnd"/>
      <w:r w:rsidRPr="001E2747">
        <w:rPr>
          <w:lang w:val="el-GR"/>
        </w:rPr>
        <w:t>.</w:t>
      </w:r>
      <w:r w:rsidRPr="001E2747">
        <w:t>asp</w:t>
      </w:r>
      <w:r w:rsidRPr="001E2747">
        <w:rPr>
          <w:lang w:val="el-GR"/>
        </w:rPr>
        <w:t>-</w:t>
      </w:r>
      <w:r w:rsidRPr="001E2747">
        <w:t>public</w:t>
      </w:r>
      <w:r w:rsidRPr="001E2747">
        <w:rPr>
          <w:lang w:val="el-GR"/>
        </w:rPr>
        <w:t>.</w:t>
      </w:r>
      <w:proofErr w:type="spellStart"/>
      <w:r w:rsidRPr="001E2747">
        <w:t>fr</w:t>
      </w:r>
      <w:proofErr w:type="spellEnd"/>
      <w:r w:rsidRPr="001E2747">
        <w:rPr>
          <w:lang w:val="el-GR"/>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F27B02"/>
    <w:multiLevelType w:val="hybridMultilevel"/>
    <w:tmpl w:val="9D4A9A3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2BF244F"/>
    <w:multiLevelType w:val="hybridMultilevel"/>
    <w:tmpl w:val="A080CD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55F57BD"/>
    <w:multiLevelType w:val="hybridMultilevel"/>
    <w:tmpl w:val="84762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381"/>
    <w:rsid w:val="000014DF"/>
    <w:rsid w:val="00013B41"/>
    <w:rsid w:val="000314CC"/>
    <w:rsid w:val="0006046E"/>
    <w:rsid w:val="00061CED"/>
    <w:rsid w:val="00072299"/>
    <w:rsid w:val="00075354"/>
    <w:rsid w:val="000835C0"/>
    <w:rsid w:val="000B3C9D"/>
    <w:rsid w:val="000D0869"/>
    <w:rsid w:val="000D4CAA"/>
    <w:rsid w:val="000F1FF2"/>
    <w:rsid w:val="0010551E"/>
    <w:rsid w:val="001232D7"/>
    <w:rsid w:val="001353AB"/>
    <w:rsid w:val="001740D7"/>
    <w:rsid w:val="001848BF"/>
    <w:rsid w:val="001A78E3"/>
    <w:rsid w:val="001E2747"/>
    <w:rsid w:val="001E375F"/>
    <w:rsid w:val="001E6DA7"/>
    <w:rsid w:val="00230882"/>
    <w:rsid w:val="00232D57"/>
    <w:rsid w:val="00247923"/>
    <w:rsid w:val="00260904"/>
    <w:rsid w:val="0026090E"/>
    <w:rsid w:val="0026632A"/>
    <w:rsid w:val="00273C45"/>
    <w:rsid w:val="002C0C28"/>
    <w:rsid w:val="002D023D"/>
    <w:rsid w:val="002D651D"/>
    <w:rsid w:val="002E08FE"/>
    <w:rsid w:val="002F159F"/>
    <w:rsid w:val="002F3FD8"/>
    <w:rsid w:val="0030736C"/>
    <w:rsid w:val="00317A4C"/>
    <w:rsid w:val="00331091"/>
    <w:rsid w:val="00331E98"/>
    <w:rsid w:val="00361D0B"/>
    <w:rsid w:val="003950FB"/>
    <w:rsid w:val="003B421D"/>
    <w:rsid w:val="003D4305"/>
    <w:rsid w:val="00400194"/>
    <w:rsid w:val="00401D0A"/>
    <w:rsid w:val="00427AB6"/>
    <w:rsid w:val="004344D4"/>
    <w:rsid w:val="00437247"/>
    <w:rsid w:val="00440CC3"/>
    <w:rsid w:val="00452DB9"/>
    <w:rsid w:val="00466109"/>
    <w:rsid w:val="004747FB"/>
    <w:rsid w:val="004A2DF9"/>
    <w:rsid w:val="004B4C4F"/>
    <w:rsid w:val="004C0619"/>
    <w:rsid w:val="004F4A6E"/>
    <w:rsid w:val="00506171"/>
    <w:rsid w:val="00516425"/>
    <w:rsid w:val="005338B3"/>
    <w:rsid w:val="005513D6"/>
    <w:rsid w:val="005561F2"/>
    <w:rsid w:val="00564900"/>
    <w:rsid w:val="00587424"/>
    <w:rsid w:val="005A3F55"/>
    <w:rsid w:val="005B0E92"/>
    <w:rsid w:val="005B3F37"/>
    <w:rsid w:val="005D3AC9"/>
    <w:rsid w:val="005F2C95"/>
    <w:rsid w:val="006172B5"/>
    <w:rsid w:val="00634E38"/>
    <w:rsid w:val="00681139"/>
    <w:rsid w:val="00694C59"/>
    <w:rsid w:val="006A02E3"/>
    <w:rsid w:val="006D1129"/>
    <w:rsid w:val="006D2990"/>
    <w:rsid w:val="006E77BA"/>
    <w:rsid w:val="006E7F32"/>
    <w:rsid w:val="00710F01"/>
    <w:rsid w:val="0072212F"/>
    <w:rsid w:val="00724CBB"/>
    <w:rsid w:val="00751884"/>
    <w:rsid w:val="00755C06"/>
    <w:rsid w:val="00762947"/>
    <w:rsid w:val="007774C7"/>
    <w:rsid w:val="0079105C"/>
    <w:rsid w:val="00793BFF"/>
    <w:rsid w:val="00794C8D"/>
    <w:rsid w:val="007A68FF"/>
    <w:rsid w:val="007C7D68"/>
    <w:rsid w:val="007D2CE6"/>
    <w:rsid w:val="007F4DCA"/>
    <w:rsid w:val="00810CF9"/>
    <w:rsid w:val="00815909"/>
    <w:rsid w:val="0082100D"/>
    <w:rsid w:val="00821293"/>
    <w:rsid w:val="00835B91"/>
    <w:rsid w:val="00835FE0"/>
    <w:rsid w:val="00841FF1"/>
    <w:rsid w:val="0085518B"/>
    <w:rsid w:val="00875181"/>
    <w:rsid w:val="00883B8C"/>
    <w:rsid w:val="008966B3"/>
    <w:rsid w:val="008A26F5"/>
    <w:rsid w:val="008C36B0"/>
    <w:rsid w:val="008E4D6C"/>
    <w:rsid w:val="008F5B65"/>
    <w:rsid w:val="00910AAF"/>
    <w:rsid w:val="00930345"/>
    <w:rsid w:val="0093090A"/>
    <w:rsid w:val="00931F95"/>
    <w:rsid w:val="00960F3B"/>
    <w:rsid w:val="00992CA6"/>
    <w:rsid w:val="009C42DE"/>
    <w:rsid w:val="009C48ED"/>
    <w:rsid w:val="00A17D39"/>
    <w:rsid w:val="00A17D64"/>
    <w:rsid w:val="00A300A5"/>
    <w:rsid w:val="00A45376"/>
    <w:rsid w:val="00A77C7F"/>
    <w:rsid w:val="00AA2A9B"/>
    <w:rsid w:val="00AD4370"/>
    <w:rsid w:val="00AF090D"/>
    <w:rsid w:val="00AF2547"/>
    <w:rsid w:val="00B35291"/>
    <w:rsid w:val="00B4677C"/>
    <w:rsid w:val="00B6125C"/>
    <w:rsid w:val="00B72603"/>
    <w:rsid w:val="00B86A63"/>
    <w:rsid w:val="00BA204E"/>
    <w:rsid w:val="00BB258D"/>
    <w:rsid w:val="00BB64EB"/>
    <w:rsid w:val="00BB7EBF"/>
    <w:rsid w:val="00BE4D53"/>
    <w:rsid w:val="00C30CF1"/>
    <w:rsid w:val="00C71A1C"/>
    <w:rsid w:val="00CB16C9"/>
    <w:rsid w:val="00CD2DD3"/>
    <w:rsid w:val="00CE0831"/>
    <w:rsid w:val="00CF63B5"/>
    <w:rsid w:val="00D07534"/>
    <w:rsid w:val="00D41536"/>
    <w:rsid w:val="00D6014D"/>
    <w:rsid w:val="00D639F4"/>
    <w:rsid w:val="00D72B64"/>
    <w:rsid w:val="00D94753"/>
    <w:rsid w:val="00DA7F27"/>
    <w:rsid w:val="00DB0A43"/>
    <w:rsid w:val="00DB617C"/>
    <w:rsid w:val="00DC79CE"/>
    <w:rsid w:val="00DE66E9"/>
    <w:rsid w:val="00DF4E4C"/>
    <w:rsid w:val="00E15AE3"/>
    <w:rsid w:val="00E23B75"/>
    <w:rsid w:val="00E61710"/>
    <w:rsid w:val="00E66BFD"/>
    <w:rsid w:val="00E735B1"/>
    <w:rsid w:val="00E74472"/>
    <w:rsid w:val="00E83173"/>
    <w:rsid w:val="00EA64FD"/>
    <w:rsid w:val="00EB005F"/>
    <w:rsid w:val="00EB365E"/>
    <w:rsid w:val="00EB6FAB"/>
    <w:rsid w:val="00F02381"/>
    <w:rsid w:val="00F15254"/>
    <w:rsid w:val="00F35A23"/>
    <w:rsid w:val="00F4067B"/>
    <w:rsid w:val="00F50AD6"/>
    <w:rsid w:val="00F91268"/>
    <w:rsid w:val="00F96C84"/>
    <w:rsid w:val="00FB12A1"/>
    <w:rsid w:val="00FC66DC"/>
    <w:rsid w:val="00FC7005"/>
    <w:rsid w:val="00FF3609"/>
    <w:rsid w:val="00FF53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94580"/>
  <w15:chartTrackingRefBased/>
  <w15:docId w15:val="{EA0B2D68-DF10-491C-B3EB-EB8C6260F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35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50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50FB"/>
    <w:rPr>
      <w:rFonts w:ascii="Segoe UI" w:hAnsi="Segoe UI" w:cs="Segoe UI"/>
      <w:sz w:val="18"/>
      <w:szCs w:val="18"/>
    </w:rPr>
  </w:style>
  <w:style w:type="table" w:styleId="TableGrid">
    <w:name w:val="Table Grid"/>
    <w:basedOn w:val="TableNormal"/>
    <w:uiPriority w:val="39"/>
    <w:rsid w:val="00072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52DB9"/>
    <w:rPr>
      <w:sz w:val="16"/>
      <w:szCs w:val="16"/>
    </w:rPr>
  </w:style>
  <w:style w:type="paragraph" w:styleId="CommentText">
    <w:name w:val="annotation text"/>
    <w:basedOn w:val="Normal"/>
    <w:link w:val="CommentTextChar"/>
    <w:uiPriority w:val="99"/>
    <w:semiHidden/>
    <w:unhideWhenUsed/>
    <w:rsid w:val="00452DB9"/>
    <w:pPr>
      <w:spacing w:line="240" w:lineRule="auto"/>
    </w:pPr>
    <w:rPr>
      <w:sz w:val="20"/>
      <w:szCs w:val="20"/>
    </w:rPr>
  </w:style>
  <w:style w:type="character" w:customStyle="1" w:styleId="CommentTextChar">
    <w:name w:val="Comment Text Char"/>
    <w:basedOn w:val="DefaultParagraphFont"/>
    <w:link w:val="CommentText"/>
    <w:uiPriority w:val="99"/>
    <w:semiHidden/>
    <w:rsid w:val="00452DB9"/>
    <w:rPr>
      <w:sz w:val="20"/>
      <w:szCs w:val="20"/>
    </w:rPr>
  </w:style>
  <w:style w:type="paragraph" w:styleId="CommentSubject">
    <w:name w:val="annotation subject"/>
    <w:basedOn w:val="CommentText"/>
    <w:next w:val="CommentText"/>
    <w:link w:val="CommentSubjectChar"/>
    <w:uiPriority w:val="99"/>
    <w:semiHidden/>
    <w:unhideWhenUsed/>
    <w:rsid w:val="00452DB9"/>
    <w:rPr>
      <w:b/>
      <w:bCs/>
    </w:rPr>
  </w:style>
  <w:style w:type="character" w:customStyle="1" w:styleId="CommentSubjectChar">
    <w:name w:val="Comment Subject Char"/>
    <w:basedOn w:val="CommentTextChar"/>
    <w:link w:val="CommentSubject"/>
    <w:uiPriority w:val="99"/>
    <w:semiHidden/>
    <w:rsid w:val="00452DB9"/>
    <w:rPr>
      <w:b/>
      <w:bCs/>
      <w:sz w:val="20"/>
      <w:szCs w:val="20"/>
    </w:rPr>
  </w:style>
  <w:style w:type="paragraph" w:styleId="FootnoteText">
    <w:name w:val="footnote text"/>
    <w:basedOn w:val="Normal"/>
    <w:link w:val="FootnoteTextChar"/>
    <w:uiPriority w:val="99"/>
    <w:semiHidden/>
    <w:unhideWhenUsed/>
    <w:rsid w:val="009C48E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C48ED"/>
    <w:rPr>
      <w:sz w:val="20"/>
      <w:szCs w:val="20"/>
    </w:rPr>
  </w:style>
  <w:style w:type="character" w:styleId="FootnoteReference">
    <w:name w:val="footnote reference"/>
    <w:basedOn w:val="DefaultParagraphFont"/>
    <w:uiPriority w:val="99"/>
    <w:semiHidden/>
    <w:unhideWhenUsed/>
    <w:rsid w:val="009C48ED"/>
    <w:rPr>
      <w:vertAlign w:val="superscript"/>
    </w:rPr>
  </w:style>
  <w:style w:type="character" w:styleId="Hyperlink">
    <w:name w:val="Hyperlink"/>
    <w:basedOn w:val="DefaultParagraphFont"/>
    <w:uiPriority w:val="99"/>
    <w:unhideWhenUsed/>
    <w:rsid w:val="009C48ED"/>
    <w:rPr>
      <w:color w:val="0563C1" w:themeColor="hyperlink"/>
      <w:u w:val="single"/>
    </w:rPr>
  </w:style>
  <w:style w:type="paragraph" w:styleId="ListParagraph">
    <w:name w:val="List Paragraph"/>
    <w:basedOn w:val="Normal"/>
    <w:uiPriority w:val="34"/>
    <w:qFormat/>
    <w:rsid w:val="00BB64EB"/>
    <w:pPr>
      <w:ind w:left="720"/>
      <w:contextualSpacing/>
    </w:pPr>
  </w:style>
  <w:style w:type="paragraph" w:styleId="Header">
    <w:name w:val="header"/>
    <w:basedOn w:val="Normal"/>
    <w:link w:val="HeaderChar"/>
    <w:uiPriority w:val="99"/>
    <w:unhideWhenUsed/>
    <w:rsid w:val="004344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44D4"/>
  </w:style>
  <w:style w:type="paragraph" w:styleId="Footer">
    <w:name w:val="footer"/>
    <w:basedOn w:val="Normal"/>
    <w:link w:val="FooterChar"/>
    <w:uiPriority w:val="99"/>
    <w:unhideWhenUsed/>
    <w:rsid w:val="004344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44D4"/>
  </w:style>
  <w:style w:type="character" w:styleId="FollowedHyperlink">
    <w:name w:val="FollowedHyperlink"/>
    <w:basedOn w:val="DefaultParagraphFont"/>
    <w:uiPriority w:val="99"/>
    <w:semiHidden/>
    <w:unhideWhenUsed/>
    <w:rsid w:val="006A02E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treasury.gov.cy/treasury/treasurynew.nsf/page26_gr/page26_gr?OpenDocument" TargetMode="External"/><Relationship Id="rId4" Type="http://schemas.openxmlformats.org/officeDocument/2006/relationships/settings" Target="settings.xml"/><Relationship Id="rId9" Type="http://schemas.openxmlformats.org/officeDocument/2006/relationships/image" Target="http://www.cyprus.gov.cy/portal/portal.nsf/0/64b48afa606d5553c22570360021f4a4/Text/8.30D2?OpenElement&amp;FieldElemFormat=jpg"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treasury.gov.cy/treasury/treasurynew.nsf/All/CD0712A8A8F6CF68C22581540029D2D0/$file/%CE%95%CE%93%CE%9A%CE%A5%CE%9A%CE%9B%CE%99%CE%9F%CE%A3%20%CE%93%CE%9B%20%CE%91%CE%91%CE%94%CE%A3%20101%20-%20%CE%94%CE%99%CE%91%CE%94%CE%99%CE%9A%CE%91%CE%A3%CE%99%CE%91%20%CE%A3%CE%A5%CE%9D%CE%91%CE%A8%CE%97%CE%A3%20%CE%A3%CE%A5%CE%9C%CE%92%CE%91%CE%A3%CE%97%CE%A3,%20%CE%95%CE%A4%CE%9F%CE%99%CE%9C%CE%91%CE%A3%CE%99%CE%91%20%CE%95%CE%93%CE%93%CE%A1%CE%91%CE%A6%CE%A9%CE%9D%20%CE%94%CE%99%CE%91%CE%93%CE%A9%CE%9D%CE%99%CE%A3%CE%9C%CE%A9%CE%9D.pdf?OpenEl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04EBE1-1DE5-4B32-8C73-23F212768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4</Pages>
  <Words>1119</Words>
  <Characters>6380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Marilena Ayiomamitou</cp:lastModifiedBy>
  <cp:revision>8</cp:revision>
  <cp:lastPrinted>2017-10-02T07:25:00Z</cp:lastPrinted>
  <dcterms:created xsi:type="dcterms:W3CDTF">2020-05-26T09:44:00Z</dcterms:created>
  <dcterms:modified xsi:type="dcterms:W3CDTF">2020-05-26T12:18:00Z</dcterms:modified>
</cp:coreProperties>
</file>